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CD8D" w14:textId="77777777" w:rsidR="00217091" w:rsidRDefault="00C4590E" w:rsidP="00217091">
      <w:pPr>
        <w:spacing w:after="0"/>
        <w:rPr>
          <w:sz w:val="52"/>
          <w:szCs w:val="20"/>
        </w:rPr>
      </w:pPr>
      <w:r w:rsidRPr="00217091">
        <w:rPr>
          <w:sz w:val="52"/>
          <w:szCs w:val="20"/>
        </w:rPr>
        <w:t xml:space="preserve">A </w:t>
      </w:r>
      <w:r w:rsidR="00217091" w:rsidRPr="00217091">
        <w:rPr>
          <w:sz w:val="52"/>
          <w:szCs w:val="20"/>
        </w:rPr>
        <w:t xml:space="preserve">Financial Statement </w:t>
      </w:r>
      <w:r w:rsidRPr="00217091">
        <w:rPr>
          <w:sz w:val="52"/>
          <w:szCs w:val="20"/>
        </w:rPr>
        <w:t xml:space="preserve">Primer for </w:t>
      </w:r>
    </w:p>
    <w:p w14:paraId="3F58B4FC" w14:textId="590D0BF0" w:rsidR="00EA4E7F" w:rsidRPr="00217091" w:rsidRDefault="00217091" w:rsidP="00217091">
      <w:pPr>
        <w:spacing w:after="0"/>
        <w:rPr>
          <w:sz w:val="18"/>
          <w:szCs w:val="20"/>
        </w:rPr>
      </w:pPr>
      <w:r w:rsidRPr="00217091">
        <w:rPr>
          <w:sz w:val="52"/>
          <w:szCs w:val="20"/>
        </w:rPr>
        <w:t>MCCOY</w:t>
      </w:r>
      <w:r w:rsidR="00C4590E" w:rsidRPr="00217091">
        <w:rPr>
          <w:sz w:val="52"/>
          <w:szCs w:val="20"/>
        </w:rPr>
        <w:t xml:space="preserve"> Board Members</w:t>
      </w:r>
    </w:p>
    <w:p w14:paraId="187966FB" w14:textId="77777777" w:rsidR="00217091" w:rsidRDefault="00217091">
      <w:pPr>
        <w:spacing w:after="0"/>
        <w:ind w:left="110" w:hanging="10"/>
        <w:rPr>
          <w:sz w:val="34"/>
        </w:rPr>
      </w:pPr>
    </w:p>
    <w:p w14:paraId="35538661" w14:textId="77777777" w:rsidR="00D933EE" w:rsidRPr="00D933EE" w:rsidRDefault="00D933EE" w:rsidP="00D933EE">
      <w:pPr>
        <w:spacing w:after="0"/>
        <w:ind w:left="110" w:hanging="10"/>
        <w:rPr>
          <w:b/>
          <w:bCs/>
          <w:szCs w:val="16"/>
        </w:rPr>
      </w:pPr>
      <w:r w:rsidRPr="00D933EE">
        <w:rPr>
          <w:b/>
          <w:bCs/>
          <w:szCs w:val="16"/>
        </w:rPr>
        <w:t>Introduction</w:t>
      </w:r>
    </w:p>
    <w:p w14:paraId="60571007" w14:textId="77777777" w:rsidR="00D933EE" w:rsidRPr="00D933EE" w:rsidRDefault="00D933EE" w:rsidP="00D933EE">
      <w:pPr>
        <w:spacing w:after="0"/>
        <w:ind w:left="110" w:hanging="10"/>
        <w:rPr>
          <w:szCs w:val="16"/>
        </w:rPr>
      </w:pPr>
      <w:r w:rsidRPr="00D933EE">
        <w:rPr>
          <w:szCs w:val="16"/>
        </w:rPr>
        <w:t>Every nonprofit board member is legally responsible for the financial oversight of the organization they serve. Fulfilling this responsibility requires a basic understanding of nonprofit financial statements.</w:t>
      </w:r>
    </w:p>
    <w:p w14:paraId="070EBFC0" w14:textId="77777777" w:rsidR="00D933EE" w:rsidRPr="00D933EE" w:rsidRDefault="00D933EE" w:rsidP="00D933EE">
      <w:pPr>
        <w:spacing w:after="0"/>
        <w:ind w:left="110" w:hanging="10"/>
        <w:rPr>
          <w:szCs w:val="16"/>
        </w:rPr>
      </w:pPr>
      <w:r w:rsidRPr="00D933EE">
        <w:rPr>
          <w:szCs w:val="16"/>
        </w:rPr>
        <w:t>This guide introduces the two most important financial documents you will encounter as a board member:</w:t>
      </w:r>
    </w:p>
    <w:p w14:paraId="5BDEEF1B" w14:textId="77777777" w:rsidR="00D933EE" w:rsidRPr="00D933EE" w:rsidRDefault="00D933EE" w:rsidP="00D933EE">
      <w:pPr>
        <w:numPr>
          <w:ilvl w:val="0"/>
          <w:numId w:val="6"/>
        </w:numPr>
        <w:spacing w:after="0"/>
        <w:rPr>
          <w:szCs w:val="16"/>
        </w:rPr>
      </w:pPr>
      <w:r w:rsidRPr="00D933EE">
        <w:rPr>
          <w:szCs w:val="16"/>
        </w:rPr>
        <w:t xml:space="preserve">The </w:t>
      </w:r>
      <w:r w:rsidRPr="00D933EE">
        <w:rPr>
          <w:b/>
          <w:bCs/>
          <w:szCs w:val="16"/>
        </w:rPr>
        <w:t>Statement of Financial Position (Balance Sheet)</w:t>
      </w:r>
      <w:r w:rsidRPr="00D933EE">
        <w:rPr>
          <w:szCs w:val="16"/>
        </w:rPr>
        <w:t xml:space="preserve"> </w:t>
      </w:r>
    </w:p>
    <w:p w14:paraId="1287CE28" w14:textId="77777777" w:rsidR="00D933EE" w:rsidRPr="00D933EE" w:rsidRDefault="00D933EE" w:rsidP="00D933EE">
      <w:pPr>
        <w:numPr>
          <w:ilvl w:val="0"/>
          <w:numId w:val="6"/>
        </w:numPr>
        <w:spacing w:after="0"/>
        <w:rPr>
          <w:szCs w:val="16"/>
        </w:rPr>
      </w:pPr>
      <w:r w:rsidRPr="00D933EE">
        <w:rPr>
          <w:szCs w:val="16"/>
        </w:rPr>
        <w:t xml:space="preserve">The </w:t>
      </w:r>
      <w:r w:rsidRPr="00D933EE">
        <w:rPr>
          <w:b/>
          <w:bCs/>
          <w:szCs w:val="16"/>
        </w:rPr>
        <w:t>Statement of Activities (Income Statement)</w:t>
      </w:r>
      <w:r w:rsidRPr="00D933EE">
        <w:rPr>
          <w:szCs w:val="16"/>
        </w:rPr>
        <w:t xml:space="preserve"> </w:t>
      </w:r>
    </w:p>
    <w:p w14:paraId="7EFC84DB" w14:textId="77777777" w:rsidR="00D933EE" w:rsidRPr="00D933EE" w:rsidRDefault="00D933EE" w:rsidP="00D933EE">
      <w:pPr>
        <w:spacing w:after="0"/>
        <w:ind w:left="110" w:hanging="10"/>
        <w:rPr>
          <w:szCs w:val="16"/>
        </w:rPr>
      </w:pPr>
      <w:r w:rsidRPr="00D933EE">
        <w:rPr>
          <w:szCs w:val="16"/>
        </w:rPr>
        <w:t>Understanding these reports will help you meet your fiduciary responsibilities and effectively oversee MCCOY’s financial health.</w:t>
      </w:r>
    </w:p>
    <w:p w14:paraId="1389C486" w14:textId="77777777" w:rsidR="00D933EE" w:rsidRDefault="00D933EE">
      <w:pPr>
        <w:spacing w:after="0"/>
        <w:ind w:left="110" w:hanging="10"/>
        <w:rPr>
          <w:sz w:val="34"/>
        </w:rPr>
      </w:pPr>
    </w:p>
    <w:p w14:paraId="14FE055B" w14:textId="25ECB7D9" w:rsidR="00EA4E7F" w:rsidRPr="00A7036D" w:rsidRDefault="00C4590E">
      <w:pPr>
        <w:spacing w:after="0"/>
        <w:ind w:left="110" w:hanging="10"/>
        <w:rPr>
          <w:b/>
          <w:bCs/>
          <w:smallCaps/>
          <w:sz w:val="20"/>
          <w:szCs w:val="22"/>
        </w:rPr>
      </w:pPr>
      <w:r w:rsidRPr="00A7036D">
        <w:rPr>
          <w:b/>
          <w:bCs/>
          <w:smallCaps/>
          <w:sz w:val="32"/>
          <w:szCs w:val="22"/>
        </w:rPr>
        <w:t>W</w:t>
      </w:r>
      <w:r w:rsidR="00A7036D" w:rsidRPr="00A7036D">
        <w:rPr>
          <w:b/>
          <w:bCs/>
          <w:smallCaps/>
          <w:sz w:val="32"/>
          <w:szCs w:val="22"/>
        </w:rPr>
        <w:t>hat</w:t>
      </w:r>
      <w:r w:rsidRPr="00A7036D">
        <w:rPr>
          <w:b/>
          <w:bCs/>
          <w:smallCaps/>
          <w:sz w:val="32"/>
          <w:szCs w:val="22"/>
        </w:rPr>
        <w:t xml:space="preserve"> </w:t>
      </w:r>
      <w:r w:rsidR="00A7036D" w:rsidRPr="00A7036D">
        <w:rPr>
          <w:b/>
          <w:bCs/>
          <w:smallCaps/>
          <w:sz w:val="32"/>
          <w:szCs w:val="22"/>
        </w:rPr>
        <w:t>Are</w:t>
      </w:r>
      <w:r w:rsidRPr="00A7036D">
        <w:rPr>
          <w:b/>
          <w:bCs/>
          <w:smallCaps/>
          <w:sz w:val="32"/>
          <w:szCs w:val="22"/>
        </w:rPr>
        <w:t xml:space="preserve"> </w:t>
      </w:r>
      <w:r w:rsidR="00A7036D" w:rsidRPr="00A7036D">
        <w:rPr>
          <w:b/>
          <w:bCs/>
          <w:smallCaps/>
          <w:sz w:val="32"/>
          <w:szCs w:val="22"/>
        </w:rPr>
        <w:t>Financial Statements</w:t>
      </w:r>
      <w:r w:rsidRPr="00A7036D">
        <w:rPr>
          <w:b/>
          <w:bCs/>
          <w:smallCaps/>
          <w:sz w:val="32"/>
          <w:szCs w:val="22"/>
        </w:rPr>
        <w:t>?</w:t>
      </w:r>
    </w:p>
    <w:p w14:paraId="585CCB05" w14:textId="77777777" w:rsidR="00442089" w:rsidRPr="00442089" w:rsidRDefault="00442089" w:rsidP="00442089">
      <w:pPr>
        <w:spacing w:after="0"/>
        <w:ind w:left="88" w:hanging="10"/>
      </w:pPr>
      <w:r w:rsidRPr="00442089">
        <w:t>Financial statements are formal records of an organization’s financial activity and position. They help identify strengths, risks, and trends over time.</w:t>
      </w:r>
    </w:p>
    <w:p w14:paraId="5F87118A" w14:textId="77777777" w:rsidR="00442089" w:rsidRDefault="00442089" w:rsidP="00442089">
      <w:pPr>
        <w:spacing w:after="0"/>
        <w:ind w:left="88" w:hanging="10"/>
      </w:pPr>
    </w:p>
    <w:p w14:paraId="7AE56A56" w14:textId="2F836A05" w:rsidR="00442089" w:rsidRPr="00442089" w:rsidRDefault="00442089" w:rsidP="00442089">
      <w:pPr>
        <w:spacing w:after="0"/>
        <w:ind w:left="88" w:hanging="10"/>
      </w:pPr>
      <w:r w:rsidRPr="00442089">
        <w:t>There are two primary accounting methods:</w:t>
      </w:r>
    </w:p>
    <w:p w14:paraId="4E2D582F" w14:textId="77777777" w:rsidR="00442089" w:rsidRPr="00442089" w:rsidRDefault="00442089" w:rsidP="00442089">
      <w:pPr>
        <w:spacing w:after="0"/>
        <w:ind w:left="88" w:hanging="10"/>
      </w:pPr>
      <w:r w:rsidRPr="00442089">
        <w:rPr>
          <w:b/>
          <w:bCs/>
        </w:rPr>
        <w:t>Cash Method</w:t>
      </w:r>
    </w:p>
    <w:p w14:paraId="3C9CCF21" w14:textId="77777777" w:rsidR="00442089" w:rsidRPr="00442089" w:rsidRDefault="00442089" w:rsidP="00442089">
      <w:pPr>
        <w:numPr>
          <w:ilvl w:val="0"/>
          <w:numId w:val="7"/>
        </w:numPr>
        <w:spacing w:after="0"/>
      </w:pPr>
      <w:r w:rsidRPr="00442089">
        <w:t xml:space="preserve">Revenue is recorded when received </w:t>
      </w:r>
    </w:p>
    <w:p w14:paraId="66C2E679" w14:textId="77777777" w:rsidR="00442089" w:rsidRPr="00442089" w:rsidRDefault="00442089" w:rsidP="00442089">
      <w:pPr>
        <w:numPr>
          <w:ilvl w:val="0"/>
          <w:numId w:val="7"/>
        </w:numPr>
        <w:spacing w:after="0"/>
      </w:pPr>
      <w:r w:rsidRPr="00442089">
        <w:t xml:space="preserve">Expenses are recorded when paid </w:t>
      </w:r>
    </w:p>
    <w:p w14:paraId="5E10A6B8" w14:textId="77777777" w:rsidR="00442089" w:rsidRPr="00442089" w:rsidRDefault="00442089" w:rsidP="00442089">
      <w:pPr>
        <w:spacing w:after="0"/>
        <w:ind w:left="88" w:hanging="10"/>
      </w:pPr>
      <w:r w:rsidRPr="00442089">
        <w:rPr>
          <w:b/>
          <w:bCs/>
        </w:rPr>
        <w:t>Accrual Method (used by MCCOY)</w:t>
      </w:r>
    </w:p>
    <w:p w14:paraId="3FD8B6DD" w14:textId="77777777" w:rsidR="00442089" w:rsidRPr="00442089" w:rsidRDefault="00442089" w:rsidP="00442089">
      <w:pPr>
        <w:numPr>
          <w:ilvl w:val="0"/>
          <w:numId w:val="8"/>
        </w:numPr>
        <w:spacing w:after="0"/>
      </w:pPr>
      <w:r w:rsidRPr="00442089">
        <w:t xml:space="preserve">Revenue is recorded when earned </w:t>
      </w:r>
    </w:p>
    <w:p w14:paraId="77EC03D7" w14:textId="77777777" w:rsidR="00442089" w:rsidRPr="00442089" w:rsidRDefault="00442089" w:rsidP="00442089">
      <w:pPr>
        <w:numPr>
          <w:ilvl w:val="0"/>
          <w:numId w:val="8"/>
        </w:numPr>
        <w:spacing w:after="0"/>
      </w:pPr>
      <w:r w:rsidRPr="00442089">
        <w:t xml:space="preserve">Expenses are recorded when incurred </w:t>
      </w:r>
    </w:p>
    <w:p w14:paraId="140E6F7C" w14:textId="77777777" w:rsidR="008759AA" w:rsidRDefault="008759AA" w:rsidP="00442089">
      <w:pPr>
        <w:spacing w:after="0"/>
        <w:ind w:left="88" w:hanging="10"/>
      </w:pPr>
    </w:p>
    <w:p w14:paraId="345C3ADA" w14:textId="242AABD2" w:rsidR="00442089" w:rsidRPr="00442089" w:rsidRDefault="00442089" w:rsidP="00442089">
      <w:pPr>
        <w:spacing w:after="0"/>
        <w:ind w:left="88" w:hanging="10"/>
      </w:pPr>
      <w:r w:rsidRPr="00442089">
        <w:t xml:space="preserve">MCCOY’s financial statements are prepared monthly by </w:t>
      </w:r>
      <w:proofErr w:type="spellStart"/>
      <w:r w:rsidRPr="00442089">
        <w:t>FosterResults</w:t>
      </w:r>
      <w:proofErr w:type="spellEnd"/>
      <w:r w:rsidRPr="00442089">
        <w:t xml:space="preserve"> and include:</w:t>
      </w:r>
    </w:p>
    <w:p w14:paraId="514A9ED3" w14:textId="77777777" w:rsidR="00442089" w:rsidRPr="00442089" w:rsidRDefault="00442089" w:rsidP="00442089">
      <w:pPr>
        <w:numPr>
          <w:ilvl w:val="0"/>
          <w:numId w:val="9"/>
        </w:numPr>
        <w:spacing w:after="0"/>
      </w:pPr>
      <w:r w:rsidRPr="00442089">
        <w:t xml:space="preserve">Monthly activity </w:t>
      </w:r>
    </w:p>
    <w:p w14:paraId="36BBF87E" w14:textId="77777777" w:rsidR="00442089" w:rsidRPr="00442089" w:rsidRDefault="00442089" w:rsidP="00442089">
      <w:pPr>
        <w:numPr>
          <w:ilvl w:val="0"/>
          <w:numId w:val="9"/>
        </w:numPr>
        <w:spacing w:after="0"/>
      </w:pPr>
      <w:r w:rsidRPr="00442089">
        <w:t xml:space="preserve">Year-to-date (YTD) performance compared to budget </w:t>
      </w:r>
    </w:p>
    <w:p w14:paraId="7D2D0EF8" w14:textId="77777777" w:rsidR="00442089" w:rsidRDefault="00442089" w:rsidP="00442089">
      <w:pPr>
        <w:spacing w:after="0"/>
        <w:ind w:left="88" w:hanging="10"/>
      </w:pPr>
    </w:p>
    <w:p w14:paraId="6438CC91" w14:textId="64752583" w:rsidR="00442089" w:rsidRPr="00442089" w:rsidRDefault="00442089" w:rsidP="00442089">
      <w:pPr>
        <w:spacing w:after="0"/>
        <w:ind w:left="88" w:hanging="10"/>
      </w:pPr>
      <w:r w:rsidRPr="00442089">
        <w:t xml:space="preserve">MCCOY’s fiscal year runs </w:t>
      </w:r>
      <w:r w:rsidRPr="00442089">
        <w:rPr>
          <w:b/>
          <w:bCs/>
        </w:rPr>
        <w:t>January 1 – December 31</w:t>
      </w:r>
      <w:r w:rsidRPr="00442089">
        <w:t xml:space="preserve">. </w:t>
      </w:r>
    </w:p>
    <w:p w14:paraId="5BB25BB5" w14:textId="77777777" w:rsidR="00442089" w:rsidRDefault="00442089">
      <w:pPr>
        <w:spacing w:after="0"/>
        <w:ind w:left="88" w:hanging="10"/>
        <w:rPr>
          <w:sz w:val="36"/>
        </w:rPr>
      </w:pPr>
    </w:p>
    <w:p w14:paraId="5142A330" w14:textId="77777777" w:rsidR="008759AA" w:rsidRDefault="008759AA">
      <w:pPr>
        <w:spacing w:line="278" w:lineRule="auto"/>
        <w:rPr>
          <w:b/>
          <w:bCs/>
          <w:smallCaps/>
          <w:sz w:val="32"/>
          <w:szCs w:val="22"/>
        </w:rPr>
      </w:pPr>
      <w:r>
        <w:rPr>
          <w:b/>
          <w:bCs/>
          <w:smallCaps/>
          <w:sz w:val="32"/>
          <w:szCs w:val="22"/>
        </w:rPr>
        <w:br w:type="page"/>
      </w:r>
    </w:p>
    <w:p w14:paraId="5E2A1B6B" w14:textId="08D79382" w:rsidR="007348DB" w:rsidRPr="007348DB" w:rsidRDefault="007348DB" w:rsidP="007348DB">
      <w:pPr>
        <w:spacing w:after="0"/>
        <w:ind w:hanging="10"/>
        <w:rPr>
          <w:b/>
          <w:bCs/>
          <w:smallCaps/>
          <w:sz w:val="24"/>
          <w:szCs w:val="18"/>
        </w:rPr>
      </w:pPr>
      <w:r w:rsidRPr="007348DB">
        <w:rPr>
          <w:b/>
          <w:bCs/>
          <w:smallCaps/>
          <w:sz w:val="32"/>
          <w:szCs w:val="22"/>
        </w:rPr>
        <w:lastRenderedPageBreak/>
        <w:t>Statement of Financial Position (Balance Sheet)</w:t>
      </w:r>
    </w:p>
    <w:p w14:paraId="106AC6B1" w14:textId="77777777" w:rsidR="007348DB" w:rsidRPr="007348DB" w:rsidRDefault="007348DB" w:rsidP="007348DB">
      <w:pPr>
        <w:spacing w:after="0"/>
        <w:ind w:hanging="10"/>
        <w:rPr>
          <w:szCs w:val="16"/>
        </w:rPr>
      </w:pPr>
      <w:r w:rsidRPr="007348DB">
        <w:rPr>
          <w:szCs w:val="16"/>
        </w:rPr>
        <w:t xml:space="preserve">The Statement of Financial Position provides a </w:t>
      </w:r>
      <w:r w:rsidRPr="007348DB">
        <w:rPr>
          <w:b/>
          <w:bCs/>
          <w:szCs w:val="16"/>
        </w:rPr>
        <w:t>snapshot in time</w:t>
      </w:r>
      <w:r w:rsidRPr="007348DB">
        <w:rPr>
          <w:szCs w:val="16"/>
        </w:rPr>
        <w:t xml:space="preserve"> of MCCOY’s financial condition.</w:t>
      </w:r>
    </w:p>
    <w:p w14:paraId="6B554093" w14:textId="77777777" w:rsidR="007348DB" w:rsidRPr="007348DB" w:rsidRDefault="007348DB" w:rsidP="007348DB">
      <w:pPr>
        <w:spacing w:after="0"/>
        <w:ind w:hanging="10"/>
        <w:rPr>
          <w:szCs w:val="16"/>
        </w:rPr>
      </w:pPr>
      <w:r w:rsidRPr="007348DB">
        <w:rPr>
          <w:szCs w:val="16"/>
        </w:rPr>
        <w:t>It answers:</w:t>
      </w:r>
    </w:p>
    <w:p w14:paraId="409B4429" w14:textId="77777777" w:rsidR="007348DB" w:rsidRPr="007348DB" w:rsidRDefault="007348DB" w:rsidP="007348DB">
      <w:pPr>
        <w:numPr>
          <w:ilvl w:val="0"/>
          <w:numId w:val="10"/>
        </w:numPr>
        <w:spacing w:after="0"/>
        <w:rPr>
          <w:szCs w:val="16"/>
        </w:rPr>
      </w:pPr>
      <w:r w:rsidRPr="007348DB">
        <w:rPr>
          <w:szCs w:val="16"/>
        </w:rPr>
        <w:t>What do we own? (</w:t>
      </w:r>
      <w:r w:rsidRPr="007348DB">
        <w:rPr>
          <w:b/>
          <w:bCs/>
          <w:szCs w:val="16"/>
        </w:rPr>
        <w:t>Assets</w:t>
      </w:r>
      <w:r w:rsidRPr="007348DB">
        <w:rPr>
          <w:szCs w:val="16"/>
        </w:rPr>
        <w:t xml:space="preserve">) </w:t>
      </w:r>
    </w:p>
    <w:p w14:paraId="1F929D02" w14:textId="77777777" w:rsidR="007348DB" w:rsidRPr="007348DB" w:rsidRDefault="007348DB" w:rsidP="007348DB">
      <w:pPr>
        <w:numPr>
          <w:ilvl w:val="0"/>
          <w:numId w:val="10"/>
        </w:numPr>
        <w:spacing w:after="0"/>
        <w:rPr>
          <w:szCs w:val="16"/>
        </w:rPr>
      </w:pPr>
      <w:r w:rsidRPr="007348DB">
        <w:rPr>
          <w:szCs w:val="16"/>
        </w:rPr>
        <w:t>What do we owe? (</w:t>
      </w:r>
      <w:r w:rsidRPr="007348DB">
        <w:rPr>
          <w:b/>
          <w:bCs/>
          <w:szCs w:val="16"/>
        </w:rPr>
        <w:t>Liabilities</w:t>
      </w:r>
      <w:r w:rsidRPr="007348DB">
        <w:rPr>
          <w:szCs w:val="16"/>
        </w:rPr>
        <w:t xml:space="preserve">) </w:t>
      </w:r>
    </w:p>
    <w:p w14:paraId="569E0D79" w14:textId="77777777" w:rsidR="007348DB" w:rsidRPr="007348DB" w:rsidRDefault="007348DB" w:rsidP="007348DB">
      <w:pPr>
        <w:numPr>
          <w:ilvl w:val="0"/>
          <w:numId w:val="10"/>
        </w:numPr>
        <w:spacing w:after="0"/>
        <w:rPr>
          <w:szCs w:val="16"/>
        </w:rPr>
      </w:pPr>
      <w:r w:rsidRPr="007348DB">
        <w:rPr>
          <w:szCs w:val="16"/>
        </w:rPr>
        <w:t>What remains? (</w:t>
      </w:r>
      <w:r w:rsidRPr="007348DB">
        <w:rPr>
          <w:b/>
          <w:bCs/>
          <w:szCs w:val="16"/>
        </w:rPr>
        <w:t>Net Assets</w:t>
      </w:r>
      <w:r w:rsidRPr="007348DB">
        <w:rPr>
          <w:szCs w:val="16"/>
        </w:rPr>
        <w:t xml:space="preserve">) </w:t>
      </w:r>
    </w:p>
    <w:p w14:paraId="08F1D930" w14:textId="77777777" w:rsidR="007348DB" w:rsidRDefault="007348DB" w:rsidP="007348DB">
      <w:pPr>
        <w:spacing w:after="0"/>
        <w:ind w:hanging="10"/>
        <w:rPr>
          <w:b/>
          <w:bCs/>
          <w:szCs w:val="16"/>
        </w:rPr>
      </w:pPr>
    </w:p>
    <w:p w14:paraId="0877BA32" w14:textId="3E9583E6" w:rsidR="007348DB" w:rsidRPr="007348DB" w:rsidRDefault="007348DB" w:rsidP="007348DB">
      <w:pPr>
        <w:spacing w:after="0"/>
        <w:ind w:hanging="10"/>
        <w:rPr>
          <w:b/>
          <w:bCs/>
          <w:szCs w:val="16"/>
        </w:rPr>
      </w:pPr>
      <w:r w:rsidRPr="007348DB">
        <w:rPr>
          <w:b/>
          <w:bCs/>
          <w:szCs w:val="16"/>
        </w:rPr>
        <w:t>Assets (What MCCOY owns)</w:t>
      </w:r>
    </w:p>
    <w:p w14:paraId="742EBE78" w14:textId="77777777" w:rsidR="007348DB" w:rsidRPr="007348DB" w:rsidRDefault="007348DB" w:rsidP="007348DB">
      <w:pPr>
        <w:spacing w:after="0"/>
        <w:ind w:hanging="10"/>
        <w:rPr>
          <w:szCs w:val="16"/>
        </w:rPr>
      </w:pPr>
      <w:r w:rsidRPr="007348DB">
        <w:rPr>
          <w:szCs w:val="16"/>
        </w:rPr>
        <w:t>Listed by liquidity (how quickly they can be converted to cash):</w:t>
      </w:r>
    </w:p>
    <w:p w14:paraId="404DE52C" w14:textId="77777777" w:rsidR="007348DB" w:rsidRPr="007348DB" w:rsidRDefault="007348DB" w:rsidP="007348DB">
      <w:pPr>
        <w:numPr>
          <w:ilvl w:val="0"/>
          <w:numId w:val="11"/>
        </w:numPr>
        <w:spacing w:after="0"/>
        <w:rPr>
          <w:szCs w:val="16"/>
        </w:rPr>
      </w:pPr>
      <w:r w:rsidRPr="007348DB">
        <w:rPr>
          <w:szCs w:val="16"/>
        </w:rPr>
        <w:t xml:space="preserve">Accounts receivable </w:t>
      </w:r>
    </w:p>
    <w:p w14:paraId="075DB243" w14:textId="77777777" w:rsidR="007348DB" w:rsidRPr="007348DB" w:rsidRDefault="007348DB" w:rsidP="007348DB">
      <w:pPr>
        <w:numPr>
          <w:ilvl w:val="0"/>
          <w:numId w:val="11"/>
        </w:numPr>
        <w:spacing w:after="0"/>
        <w:rPr>
          <w:szCs w:val="16"/>
        </w:rPr>
      </w:pPr>
      <w:r w:rsidRPr="007348DB">
        <w:rPr>
          <w:szCs w:val="16"/>
        </w:rPr>
        <w:t xml:space="preserve">Fixed assets (property, equipment) </w:t>
      </w:r>
    </w:p>
    <w:p w14:paraId="308C6FAF" w14:textId="77777777" w:rsidR="007348DB" w:rsidRPr="007348DB" w:rsidRDefault="007348DB" w:rsidP="007348DB">
      <w:pPr>
        <w:numPr>
          <w:ilvl w:val="0"/>
          <w:numId w:val="11"/>
        </w:numPr>
        <w:spacing w:after="0"/>
        <w:rPr>
          <w:szCs w:val="16"/>
        </w:rPr>
      </w:pPr>
      <w:r w:rsidRPr="007348DB">
        <w:rPr>
          <w:szCs w:val="16"/>
        </w:rPr>
        <w:t xml:space="preserve">Right-of-use assets (lease-related assets) </w:t>
      </w:r>
    </w:p>
    <w:p w14:paraId="16A56105" w14:textId="77777777" w:rsidR="007348DB" w:rsidRPr="007348DB" w:rsidRDefault="007348DB" w:rsidP="007348DB">
      <w:pPr>
        <w:spacing w:after="0"/>
        <w:ind w:hanging="10"/>
        <w:rPr>
          <w:szCs w:val="16"/>
        </w:rPr>
      </w:pPr>
      <w:r w:rsidRPr="007348DB">
        <w:rPr>
          <w:szCs w:val="16"/>
        </w:rPr>
        <w:t>Assets may be:</w:t>
      </w:r>
    </w:p>
    <w:p w14:paraId="6187CB7D" w14:textId="77777777" w:rsidR="007348DB" w:rsidRPr="007348DB" w:rsidRDefault="007348DB" w:rsidP="007348DB">
      <w:pPr>
        <w:numPr>
          <w:ilvl w:val="0"/>
          <w:numId w:val="12"/>
        </w:numPr>
        <w:spacing w:after="0"/>
        <w:rPr>
          <w:szCs w:val="16"/>
        </w:rPr>
      </w:pPr>
      <w:r w:rsidRPr="007348DB">
        <w:rPr>
          <w:b/>
          <w:bCs/>
          <w:szCs w:val="16"/>
        </w:rPr>
        <w:t>Unrestricted</w:t>
      </w:r>
      <w:r w:rsidRPr="007348DB">
        <w:rPr>
          <w:szCs w:val="16"/>
        </w:rPr>
        <w:t xml:space="preserve"> – available for general use </w:t>
      </w:r>
    </w:p>
    <w:p w14:paraId="31966FF9" w14:textId="77777777" w:rsidR="007348DB" w:rsidRPr="007348DB" w:rsidRDefault="007348DB" w:rsidP="007348DB">
      <w:pPr>
        <w:numPr>
          <w:ilvl w:val="0"/>
          <w:numId w:val="12"/>
        </w:numPr>
        <w:spacing w:after="0"/>
        <w:rPr>
          <w:szCs w:val="16"/>
        </w:rPr>
      </w:pPr>
      <w:r w:rsidRPr="007348DB">
        <w:rPr>
          <w:b/>
          <w:bCs/>
          <w:szCs w:val="16"/>
        </w:rPr>
        <w:t>Temporarily restricted</w:t>
      </w:r>
      <w:r w:rsidRPr="007348DB">
        <w:rPr>
          <w:szCs w:val="16"/>
        </w:rPr>
        <w:t xml:space="preserve"> – limited by time or purpose </w:t>
      </w:r>
    </w:p>
    <w:p w14:paraId="73527D12" w14:textId="77777777" w:rsidR="007348DB" w:rsidRPr="007348DB" w:rsidRDefault="007348DB" w:rsidP="007348DB">
      <w:pPr>
        <w:numPr>
          <w:ilvl w:val="0"/>
          <w:numId w:val="12"/>
        </w:numPr>
        <w:spacing w:after="0"/>
        <w:rPr>
          <w:szCs w:val="16"/>
        </w:rPr>
      </w:pPr>
      <w:r w:rsidRPr="007348DB">
        <w:rPr>
          <w:b/>
          <w:bCs/>
          <w:szCs w:val="16"/>
        </w:rPr>
        <w:t>Permanently restricted</w:t>
      </w:r>
      <w:r w:rsidRPr="007348DB">
        <w:rPr>
          <w:szCs w:val="16"/>
        </w:rPr>
        <w:t xml:space="preserve"> – must remain intact (e.g., endowments) </w:t>
      </w:r>
    </w:p>
    <w:p w14:paraId="37E8E440" w14:textId="77777777" w:rsidR="007348DB" w:rsidRDefault="007348DB" w:rsidP="007348DB">
      <w:pPr>
        <w:spacing w:after="0"/>
        <w:ind w:hanging="10"/>
        <w:rPr>
          <w:szCs w:val="16"/>
        </w:rPr>
      </w:pPr>
    </w:p>
    <w:p w14:paraId="74FACBF2" w14:textId="2A31146A" w:rsidR="007348DB" w:rsidRPr="007348DB" w:rsidRDefault="007348DB" w:rsidP="007348DB">
      <w:pPr>
        <w:spacing w:after="0"/>
        <w:ind w:hanging="10"/>
        <w:rPr>
          <w:b/>
          <w:bCs/>
          <w:szCs w:val="16"/>
        </w:rPr>
      </w:pPr>
      <w:r w:rsidRPr="007348DB">
        <w:rPr>
          <w:b/>
          <w:bCs/>
          <w:szCs w:val="16"/>
        </w:rPr>
        <w:t>Liabilities (What MCCOY owes)</w:t>
      </w:r>
    </w:p>
    <w:p w14:paraId="546EFD59" w14:textId="77777777" w:rsidR="007348DB" w:rsidRPr="007348DB" w:rsidRDefault="007348DB" w:rsidP="007348DB">
      <w:pPr>
        <w:spacing w:after="0"/>
        <w:ind w:hanging="10"/>
        <w:rPr>
          <w:szCs w:val="16"/>
        </w:rPr>
      </w:pPr>
      <w:r w:rsidRPr="007348DB">
        <w:rPr>
          <w:szCs w:val="16"/>
        </w:rPr>
        <w:t>Listed by when they must be paid:</w:t>
      </w:r>
    </w:p>
    <w:p w14:paraId="40FA11AE" w14:textId="77777777" w:rsidR="007348DB" w:rsidRPr="007348DB" w:rsidRDefault="007348DB" w:rsidP="007348DB">
      <w:pPr>
        <w:numPr>
          <w:ilvl w:val="0"/>
          <w:numId w:val="13"/>
        </w:numPr>
        <w:spacing w:after="0"/>
        <w:rPr>
          <w:szCs w:val="16"/>
        </w:rPr>
      </w:pPr>
      <w:r w:rsidRPr="007348DB">
        <w:rPr>
          <w:szCs w:val="16"/>
        </w:rPr>
        <w:t xml:space="preserve">Accounts payable </w:t>
      </w:r>
    </w:p>
    <w:p w14:paraId="54850B96" w14:textId="77777777" w:rsidR="007348DB" w:rsidRPr="007348DB" w:rsidRDefault="007348DB" w:rsidP="007348DB">
      <w:pPr>
        <w:numPr>
          <w:ilvl w:val="0"/>
          <w:numId w:val="13"/>
        </w:numPr>
        <w:spacing w:after="0"/>
        <w:rPr>
          <w:szCs w:val="16"/>
        </w:rPr>
      </w:pPr>
      <w:r w:rsidRPr="007348DB">
        <w:rPr>
          <w:szCs w:val="16"/>
        </w:rPr>
        <w:t xml:space="preserve">Lease liabilities </w:t>
      </w:r>
    </w:p>
    <w:p w14:paraId="0F1A6F5C" w14:textId="77777777" w:rsidR="007348DB" w:rsidRPr="007348DB" w:rsidRDefault="007348DB" w:rsidP="007348DB">
      <w:pPr>
        <w:numPr>
          <w:ilvl w:val="0"/>
          <w:numId w:val="13"/>
        </w:numPr>
        <w:spacing w:after="0"/>
        <w:rPr>
          <w:szCs w:val="16"/>
        </w:rPr>
      </w:pPr>
      <w:r w:rsidRPr="007348DB">
        <w:rPr>
          <w:szCs w:val="16"/>
        </w:rPr>
        <w:t xml:space="preserve">Deferred revenue (grants received but not yet earned) </w:t>
      </w:r>
    </w:p>
    <w:p w14:paraId="042EC530" w14:textId="77777777" w:rsidR="007348DB" w:rsidRPr="007348DB" w:rsidRDefault="007348DB" w:rsidP="007348DB">
      <w:pPr>
        <w:numPr>
          <w:ilvl w:val="0"/>
          <w:numId w:val="13"/>
        </w:numPr>
        <w:spacing w:after="0"/>
        <w:rPr>
          <w:szCs w:val="16"/>
        </w:rPr>
      </w:pPr>
      <w:r w:rsidRPr="007348DB">
        <w:rPr>
          <w:szCs w:val="16"/>
        </w:rPr>
        <w:t xml:space="preserve">Other short- or long-term obligations </w:t>
      </w:r>
    </w:p>
    <w:p w14:paraId="5EBBAAB9" w14:textId="77777777" w:rsidR="007348DB" w:rsidRDefault="007348DB" w:rsidP="007348DB">
      <w:pPr>
        <w:spacing w:after="0"/>
        <w:ind w:hanging="10"/>
        <w:rPr>
          <w:szCs w:val="16"/>
        </w:rPr>
      </w:pPr>
    </w:p>
    <w:p w14:paraId="2F577019" w14:textId="16914974" w:rsidR="007348DB" w:rsidRPr="007348DB" w:rsidRDefault="007348DB" w:rsidP="007348DB">
      <w:pPr>
        <w:spacing w:after="0"/>
        <w:ind w:hanging="10"/>
        <w:rPr>
          <w:b/>
          <w:bCs/>
          <w:szCs w:val="16"/>
        </w:rPr>
      </w:pPr>
      <w:r w:rsidRPr="007348DB">
        <w:rPr>
          <w:b/>
          <w:bCs/>
          <w:szCs w:val="16"/>
        </w:rPr>
        <w:t>Net Assets (What remains)</w:t>
      </w:r>
    </w:p>
    <w:p w14:paraId="48742E19" w14:textId="77777777" w:rsidR="007348DB" w:rsidRPr="007348DB" w:rsidRDefault="007348DB" w:rsidP="007348DB">
      <w:pPr>
        <w:spacing w:after="0"/>
        <w:ind w:hanging="10"/>
        <w:rPr>
          <w:szCs w:val="16"/>
        </w:rPr>
      </w:pPr>
      <w:r w:rsidRPr="007348DB">
        <w:rPr>
          <w:szCs w:val="16"/>
        </w:rPr>
        <w:t>Net Assets = Assets – Liabilities</w:t>
      </w:r>
    </w:p>
    <w:p w14:paraId="2C1945B5" w14:textId="77777777" w:rsidR="007348DB" w:rsidRPr="007348DB" w:rsidRDefault="007348DB" w:rsidP="007348DB">
      <w:pPr>
        <w:spacing w:after="0"/>
        <w:ind w:hanging="10"/>
        <w:rPr>
          <w:szCs w:val="16"/>
        </w:rPr>
      </w:pPr>
      <w:r w:rsidRPr="007348DB">
        <w:rPr>
          <w:szCs w:val="16"/>
        </w:rPr>
        <w:t>This is a key indicator of financial strength.</w:t>
      </w:r>
    </w:p>
    <w:p w14:paraId="474C876C" w14:textId="77777777" w:rsidR="007348DB" w:rsidRDefault="007348DB" w:rsidP="007348DB">
      <w:pPr>
        <w:spacing w:after="0"/>
        <w:ind w:hanging="10"/>
        <w:rPr>
          <w:b/>
          <w:bCs/>
          <w:szCs w:val="16"/>
        </w:rPr>
      </w:pPr>
    </w:p>
    <w:p w14:paraId="6093F550" w14:textId="60917543" w:rsidR="007348DB" w:rsidRPr="007348DB" w:rsidRDefault="007348DB" w:rsidP="007348DB">
      <w:pPr>
        <w:spacing w:after="0"/>
        <w:ind w:hanging="10"/>
        <w:rPr>
          <w:szCs w:val="16"/>
        </w:rPr>
      </w:pPr>
      <w:r w:rsidRPr="007348DB">
        <w:rPr>
          <w:b/>
          <w:bCs/>
          <w:szCs w:val="16"/>
        </w:rPr>
        <w:t>Board Insight:</w:t>
      </w:r>
      <w:r w:rsidRPr="007348DB">
        <w:rPr>
          <w:szCs w:val="16"/>
        </w:rPr>
        <w:br/>
        <w:t>A growing net asset balance over time generally reflects positive operating performance.</w:t>
      </w:r>
    </w:p>
    <w:p w14:paraId="68DFBA31" w14:textId="77777777" w:rsidR="00A7036D" w:rsidRDefault="00A7036D" w:rsidP="007348DB">
      <w:pPr>
        <w:spacing w:after="0"/>
        <w:ind w:hanging="10"/>
        <w:rPr>
          <w:szCs w:val="16"/>
        </w:rPr>
      </w:pPr>
    </w:p>
    <w:p w14:paraId="2736DF9F" w14:textId="713DBF45" w:rsidR="007348DB" w:rsidRPr="007348DB" w:rsidRDefault="007348DB" w:rsidP="007348DB">
      <w:pPr>
        <w:spacing w:after="0"/>
        <w:ind w:hanging="10"/>
        <w:rPr>
          <w:szCs w:val="16"/>
        </w:rPr>
      </w:pPr>
      <w:r w:rsidRPr="007348DB">
        <w:rPr>
          <w:szCs w:val="16"/>
        </w:rPr>
        <w:t>MCCOY’s goal:</w:t>
      </w:r>
      <w:r w:rsidR="00A7036D">
        <w:rPr>
          <w:szCs w:val="16"/>
        </w:rPr>
        <w:t xml:space="preserve"> </w:t>
      </w:r>
      <w:r w:rsidRPr="007348DB">
        <w:rPr>
          <w:b/>
          <w:bCs/>
          <w:szCs w:val="16"/>
        </w:rPr>
        <w:t>Maintain 6–9 months of unrestricted net assets</w:t>
      </w:r>
      <w:r w:rsidRPr="007348DB">
        <w:rPr>
          <w:szCs w:val="16"/>
        </w:rPr>
        <w:t xml:space="preserve"> as a financial reserve buffer.</w:t>
      </w:r>
    </w:p>
    <w:p w14:paraId="259D9F37" w14:textId="77777777" w:rsidR="00F27F9D" w:rsidRDefault="00F27F9D" w:rsidP="00C85A39">
      <w:pPr>
        <w:spacing w:after="0"/>
        <w:ind w:hanging="10"/>
        <w:rPr>
          <w:sz w:val="34"/>
        </w:rPr>
      </w:pPr>
    </w:p>
    <w:p w14:paraId="0A706F86" w14:textId="77777777" w:rsidR="008759AA" w:rsidRDefault="008759AA">
      <w:pPr>
        <w:spacing w:line="278" w:lineRule="auto"/>
        <w:rPr>
          <w:b/>
          <w:bCs/>
          <w:smallCaps/>
          <w:sz w:val="32"/>
          <w:szCs w:val="22"/>
        </w:rPr>
      </w:pPr>
      <w:r>
        <w:rPr>
          <w:b/>
          <w:bCs/>
          <w:smallCaps/>
          <w:sz w:val="32"/>
          <w:szCs w:val="22"/>
        </w:rPr>
        <w:br w:type="page"/>
      </w:r>
    </w:p>
    <w:p w14:paraId="6C0D6E75" w14:textId="047B54CA" w:rsidR="00880AF7" w:rsidRPr="00880AF7" w:rsidRDefault="00880AF7" w:rsidP="00880AF7">
      <w:pPr>
        <w:spacing w:after="0"/>
        <w:ind w:left="88" w:hanging="10"/>
        <w:rPr>
          <w:b/>
          <w:bCs/>
          <w:smallCaps/>
          <w:sz w:val="32"/>
          <w:szCs w:val="22"/>
        </w:rPr>
      </w:pPr>
      <w:r w:rsidRPr="00880AF7">
        <w:rPr>
          <w:b/>
          <w:bCs/>
          <w:smallCaps/>
          <w:sz w:val="32"/>
          <w:szCs w:val="22"/>
        </w:rPr>
        <w:lastRenderedPageBreak/>
        <w:t>Statement of Activities (Income Statement)</w:t>
      </w:r>
    </w:p>
    <w:p w14:paraId="5A5375A3" w14:textId="77777777" w:rsidR="00880AF7" w:rsidRPr="00880AF7" w:rsidRDefault="00880AF7" w:rsidP="00880AF7">
      <w:pPr>
        <w:spacing w:after="0"/>
        <w:ind w:left="88" w:hanging="10"/>
        <w:rPr>
          <w:szCs w:val="16"/>
        </w:rPr>
      </w:pPr>
      <w:r w:rsidRPr="00880AF7">
        <w:rPr>
          <w:szCs w:val="16"/>
        </w:rPr>
        <w:t xml:space="preserve">The Statement of Activities reflects </w:t>
      </w:r>
      <w:r w:rsidRPr="00880AF7">
        <w:rPr>
          <w:b/>
          <w:bCs/>
          <w:szCs w:val="16"/>
        </w:rPr>
        <w:t>financial performance over time</w:t>
      </w:r>
      <w:r w:rsidRPr="00880AF7">
        <w:rPr>
          <w:szCs w:val="16"/>
        </w:rPr>
        <w:t>.</w:t>
      </w:r>
    </w:p>
    <w:p w14:paraId="4ED4E739" w14:textId="77777777" w:rsidR="00880AF7" w:rsidRPr="00880AF7" w:rsidRDefault="00880AF7" w:rsidP="00880AF7">
      <w:pPr>
        <w:spacing w:after="0"/>
        <w:ind w:left="88" w:hanging="10"/>
        <w:rPr>
          <w:szCs w:val="16"/>
        </w:rPr>
      </w:pPr>
      <w:r w:rsidRPr="00880AF7">
        <w:rPr>
          <w:szCs w:val="16"/>
        </w:rPr>
        <w:t>It answers:</w:t>
      </w:r>
    </w:p>
    <w:p w14:paraId="58B75CF5" w14:textId="77777777" w:rsidR="00880AF7" w:rsidRPr="00880AF7" w:rsidRDefault="00880AF7" w:rsidP="00880AF7">
      <w:pPr>
        <w:numPr>
          <w:ilvl w:val="0"/>
          <w:numId w:val="14"/>
        </w:numPr>
        <w:spacing w:after="0"/>
        <w:rPr>
          <w:szCs w:val="16"/>
        </w:rPr>
      </w:pPr>
      <w:r w:rsidRPr="00880AF7">
        <w:rPr>
          <w:szCs w:val="16"/>
        </w:rPr>
        <w:t xml:space="preserve">How much revenue are we generating? </w:t>
      </w:r>
    </w:p>
    <w:p w14:paraId="0D760863" w14:textId="77777777" w:rsidR="00880AF7" w:rsidRPr="00880AF7" w:rsidRDefault="00880AF7" w:rsidP="00880AF7">
      <w:pPr>
        <w:numPr>
          <w:ilvl w:val="0"/>
          <w:numId w:val="14"/>
        </w:numPr>
        <w:spacing w:after="0"/>
        <w:rPr>
          <w:szCs w:val="16"/>
        </w:rPr>
      </w:pPr>
      <w:r w:rsidRPr="00880AF7">
        <w:rPr>
          <w:szCs w:val="16"/>
        </w:rPr>
        <w:t xml:space="preserve">How much are we spending? </w:t>
      </w:r>
    </w:p>
    <w:p w14:paraId="042C683A" w14:textId="77777777" w:rsidR="00880AF7" w:rsidRPr="00880AF7" w:rsidRDefault="00880AF7" w:rsidP="00880AF7">
      <w:pPr>
        <w:numPr>
          <w:ilvl w:val="0"/>
          <w:numId w:val="14"/>
        </w:numPr>
        <w:spacing w:after="0"/>
        <w:rPr>
          <w:szCs w:val="16"/>
        </w:rPr>
      </w:pPr>
      <w:r w:rsidRPr="00880AF7">
        <w:rPr>
          <w:szCs w:val="16"/>
        </w:rPr>
        <w:t xml:space="preserve">Are we operating at a surplus or deficit? </w:t>
      </w:r>
    </w:p>
    <w:p w14:paraId="5F9B1F97" w14:textId="77777777" w:rsidR="00880AF7" w:rsidRDefault="00880AF7" w:rsidP="00880AF7">
      <w:pPr>
        <w:spacing w:after="0"/>
        <w:ind w:left="88" w:hanging="10"/>
        <w:rPr>
          <w:szCs w:val="16"/>
        </w:rPr>
      </w:pPr>
    </w:p>
    <w:p w14:paraId="48F42B0B" w14:textId="7A7E6FFC" w:rsidR="00880AF7" w:rsidRPr="00880AF7" w:rsidRDefault="00880AF7" w:rsidP="00880AF7">
      <w:pPr>
        <w:spacing w:after="0"/>
        <w:ind w:left="88" w:hanging="10"/>
        <w:rPr>
          <w:b/>
          <w:bCs/>
          <w:szCs w:val="16"/>
        </w:rPr>
      </w:pPr>
      <w:r w:rsidRPr="00880AF7">
        <w:rPr>
          <w:b/>
          <w:bCs/>
          <w:szCs w:val="16"/>
        </w:rPr>
        <w:t>Revenue</w:t>
      </w:r>
    </w:p>
    <w:p w14:paraId="5A2431DE" w14:textId="77777777" w:rsidR="00880AF7" w:rsidRPr="00880AF7" w:rsidRDefault="00880AF7" w:rsidP="00880AF7">
      <w:pPr>
        <w:spacing w:after="0"/>
        <w:ind w:left="88" w:hanging="10"/>
        <w:rPr>
          <w:szCs w:val="16"/>
        </w:rPr>
      </w:pPr>
      <w:r w:rsidRPr="00880AF7">
        <w:rPr>
          <w:szCs w:val="16"/>
        </w:rPr>
        <w:t>Includes:</w:t>
      </w:r>
    </w:p>
    <w:p w14:paraId="3999E891" w14:textId="77777777" w:rsidR="00880AF7" w:rsidRPr="00880AF7" w:rsidRDefault="00880AF7" w:rsidP="00880AF7">
      <w:pPr>
        <w:numPr>
          <w:ilvl w:val="0"/>
          <w:numId w:val="15"/>
        </w:numPr>
        <w:spacing w:after="0"/>
        <w:rPr>
          <w:szCs w:val="16"/>
        </w:rPr>
      </w:pPr>
      <w:r w:rsidRPr="00880AF7">
        <w:rPr>
          <w:b/>
          <w:bCs/>
          <w:szCs w:val="16"/>
        </w:rPr>
        <w:t>Earned income</w:t>
      </w:r>
      <w:r w:rsidRPr="00880AF7">
        <w:rPr>
          <w:szCs w:val="16"/>
        </w:rPr>
        <w:t xml:space="preserve"> (e.g., training fees) </w:t>
      </w:r>
    </w:p>
    <w:p w14:paraId="607BD120" w14:textId="77777777" w:rsidR="00880AF7" w:rsidRPr="00880AF7" w:rsidRDefault="00880AF7" w:rsidP="00880AF7">
      <w:pPr>
        <w:numPr>
          <w:ilvl w:val="0"/>
          <w:numId w:val="15"/>
        </w:numPr>
        <w:spacing w:after="0"/>
        <w:rPr>
          <w:szCs w:val="16"/>
        </w:rPr>
      </w:pPr>
      <w:r w:rsidRPr="00880AF7">
        <w:rPr>
          <w:b/>
          <w:bCs/>
          <w:szCs w:val="16"/>
        </w:rPr>
        <w:t>Contributions</w:t>
      </w:r>
      <w:r w:rsidRPr="00880AF7">
        <w:rPr>
          <w:szCs w:val="16"/>
        </w:rPr>
        <w:t xml:space="preserve"> (grants, donations, sponsorships) </w:t>
      </w:r>
    </w:p>
    <w:p w14:paraId="5D88B744" w14:textId="77777777" w:rsidR="00880AF7" w:rsidRDefault="00880AF7" w:rsidP="00880AF7">
      <w:pPr>
        <w:spacing w:after="0"/>
        <w:ind w:left="88" w:hanging="10"/>
        <w:rPr>
          <w:szCs w:val="16"/>
        </w:rPr>
      </w:pPr>
    </w:p>
    <w:p w14:paraId="298F4523" w14:textId="11AE0F2C" w:rsidR="00880AF7" w:rsidRPr="00880AF7" w:rsidRDefault="00880AF7" w:rsidP="00880AF7">
      <w:pPr>
        <w:spacing w:after="0"/>
        <w:ind w:left="88" w:hanging="10"/>
        <w:rPr>
          <w:b/>
          <w:bCs/>
          <w:szCs w:val="16"/>
        </w:rPr>
      </w:pPr>
      <w:r w:rsidRPr="00880AF7">
        <w:rPr>
          <w:b/>
          <w:bCs/>
          <w:szCs w:val="16"/>
        </w:rPr>
        <w:t>Expenses</w:t>
      </w:r>
    </w:p>
    <w:p w14:paraId="785C0B5B" w14:textId="77777777" w:rsidR="00880AF7" w:rsidRPr="00880AF7" w:rsidRDefault="00880AF7" w:rsidP="00880AF7">
      <w:pPr>
        <w:spacing w:after="0"/>
        <w:ind w:left="88" w:hanging="10"/>
        <w:rPr>
          <w:szCs w:val="16"/>
        </w:rPr>
      </w:pPr>
      <w:r w:rsidRPr="00880AF7">
        <w:rPr>
          <w:szCs w:val="16"/>
        </w:rPr>
        <w:t>Grouped into three categories:</w:t>
      </w:r>
    </w:p>
    <w:p w14:paraId="7E2C925F" w14:textId="77777777" w:rsidR="00880AF7" w:rsidRPr="00880AF7" w:rsidRDefault="00880AF7" w:rsidP="00880AF7">
      <w:pPr>
        <w:numPr>
          <w:ilvl w:val="0"/>
          <w:numId w:val="16"/>
        </w:numPr>
        <w:spacing w:after="0"/>
        <w:rPr>
          <w:szCs w:val="16"/>
        </w:rPr>
      </w:pPr>
      <w:r w:rsidRPr="00880AF7">
        <w:rPr>
          <w:b/>
          <w:bCs/>
          <w:szCs w:val="16"/>
        </w:rPr>
        <w:t>Program Services</w:t>
      </w:r>
      <w:r w:rsidRPr="00880AF7">
        <w:rPr>
          <w:szCs w:val="16"/>
        </w:rPr>
        <w:t xml:space="preserve"> – mission delivery </w:t>
      </w:r>
    </w:p>
    <w:p w14:paraId="0EF85182" w14:textId="77777777" w:rsidR="00880AF7" w:rsidRPr="00880AF7" w:rsidRDefault="00880AF7" w:rsidP="00880AF7">
      <w:pPr>
        <w:numPr>
          <w:ilvl w:val="0"/>
          <w:numId w:val="16"/>
        </w:numPr>
        <w:spacing w:after="0"/>
        <w:rPr>
          <w:szCs w:val="16"/>
        </w:rPr>
      </w:pPr>
      <w:r w:rsidRPr="00880AF7">
        <w:rPr>
          <w:b/>
          <w:bCs/>
          <w:szCs w:val="16"/>
        </w:rPr>
        <w:t>Management &amp; General</w:t>
      </w:r>
      <w:r w:rsidRPr="00880AF7">
        <w:rPr>
          <w:szCs w:val="16"/>
        </w:rPr>
        <w:t xml:space="preserve"> – operations and administration </w:t>
      </w:r>
    </w:p>
    <w:p w14:paraId="675B999A" w14:textId="77777777" w:rsidR="00880AF7" w:rsidRPr="00880AF7" w:rsidRDefault="00880AF7" w:rsidP="00880AF7">
      <w:pPr>
        <w:numPr>
          <w:ilvl w:val="0"/>
          <w:numId w:val="16"/>
        </w:numPr>
        <w:spacing w:after="0"/>
        <w:rPr>
          <w:szCs w:val="16"/>
        </w:rPr>
      </w:pPr>
      <w:r w:rsidRPr="00880AF7">
        <w:rPr>
          <w:b/>
          <w:bCs/>
          <w:szCs w:val="16"/>
        </w:rPr>
        <w:t>Fundraising</w:t>
      </w:r>
      <w:r w:rsidRPr="00880AF7">
        <w:rPr>
          <w:szCs w:val="16"/>
        </w:rPr>
        <w:t xml:space="preserve"> – revenue generation activities </w:t>
      </w:r>
    </w:p>
    <w:p w14:paraId="1F08839D" w14:textId="77777777" w:rsidR="00880AF7" w:rsidRDefault="00880AF7" w:rsidP="00880AF7">
      <w:pPr>
        <w:spacing w:after="0"/>
        <w:ind w:left="88" w:hanging="10"/>
        <w:rPr>
          <w:szCs w:val="16"/>
        </w:rPr>
      </w:pPr>
    </w:p>
    <w:p w14:paraId="3E4E1C44" w14:textId="45491070" w:rsidR="00880AF7" w:rsidRPr="00880AF7" w:rsidRDefault="00880AF7" w:rsidP="00880AF7">
      <w:pPr>
        <w:spacing w:after="0"/>
        <w:ind w:left="88" w:hanging="10"/>
        <w:rPr>
          <w:b/>
          <w:bCs/>
          <w:szCs w:val="16"/>
        </w:rPr>
      </w:pPr>
      <w:r w:rsidRPr="00880AF7">
        <w:rPr>
          <w:b/>
          <w:bCs/>
          <w:szCs w:val="16"/>
        </w:rPr>
        <w:t>Net Operating Income</w:t>
      </w:r>
    </w:p>
    <w:p w14:paraId="559F2070" w14:textId="77777777" w:rsidR="00880AF7" w:rsidRPr="00880AF7" w:rsidRDefault="00880AF7" w:rsidP="00880AF7">
      <w:pPr>
        <w:spacing w:after="0"/>
        <w:ind w:left="88" w:hanging="10"/>
        <w:rPr>
          <w:szCs w:val="16"/>
        </w:rPr>
      </w:pPr>
      <w:r w:rsidRPr="00880AF7">
        <w:rPr>
          <w:szCs w:val="16"/>
        </w:rPr>
        <w:t>Revenue – Expenses</w:t>
      </w:r>
    </w:p>
    <w:p w14:paraId="54AC4A51" w14:textId="77777777" w:rsidR="00880AF7" w:rsidRPr="00880AF7" w:rsidRDefault="00880AF7" w:rsidP="00880AF7">
      <w:pPr>
        <w:spacing w:after="0"/>
        <w:ind w:left="88" w:hanging="10"/>
        <w:rPr>
          <w:szCs w:val="16"/>
        </w:rPr>
      </w:pPr>
      <w:r w:rsidRPr="00880AF7">
        <w:rPr>
          <w:szCs w:val="16"/>
        </w:rPr>
        <w:t xml:space="preserve">MCCOY typically budgets for a </w:t>
      </w:r>
      <w:r w:rsidRPr="00880AF7">
        <w:rPr>
          <w:b/>
          <w:bCs/>
          <w:szCs w:val="16"/>
        </w:rPr>
        <w:t>small positive margin</w:t>
      </w:r>
      <w:r w:rsidRPr="00880AF7">
        <w:rPr>
          <w:szCs w:val="16"/>
        </w:rPr>
        <w:t xml:space="preserve"> to:</w:t>
      </w:r>
    </w:p>
    <w:p w14:paraId="70ABF943" w14:textId="77777777" w:rsidR="00880AF7" w:rsidRPr="00880AF7" w:rsidRDefault="00880AF7" w:rsidP="00880AF7">
      <w:pPr>
        <w:numPr>
          <w:ilvl w:val="0"/>
          <w:numId w:val="17"/>
        </w:numPr>
        <w:spacing w:after="0"/>
        <w:rPr>
          <w:szCs w:val="16"/>
        </w:rPr>
      </w:pPr>
      <w:r w:rsidRPr="00880AF7">
        <w:rPr>
          <w:szCs w:val="16"/>
        </w:rPr>
        <w:t xml:space="preserve">Build reserves </w:t>
      </w:r>
    </w:p>
    <w:p w14:paraId="10867881" w14:textId="77777777" w:rsidR="00880AF7" w:rsidRPr="00880AF7" w:rsidRDefault="00880AF7" w:rsidP="00880AF7">
      <w:pPr>
        <w:numPr>
          <w:ilvl w:val="0"/>
          <w:numId w:val="17"/>
        </w:numPr>
        <w:spacing w:after="0"/>
        <w:rPr>
          <w:szCs w:val="16"/>
        </w:rPr>
      </w:pPr>
      <w:r w:rsidRPr="00880AF7">
        <w:rPr>
          <w:szCs w:val="16"/>
        </w:rPr>
        <w:t xml:space="preserve">Provide stability against unexpected changes </w:t>
      </w:r>
    </w:p>
    <w:p w14:paraId="11C99567" w14:textId="77777777" w:rsidR="00880AF7" w:rsidRPr="00880AF7" w:rsidRDefault="00880AF7" w:rsidP="00880AF7">
      <w:pPr>
        <w:spacing w:after="0"/>
        <w:ind w:left="88" w:hanging="10"/>
        <w:rPr>
          <w:szCs w:val="16"/>
        </w:rPr>
      </w:pPr>
      <w:r w:rsidRPr="00880AF7">
        <w:rPr>
          <w:szCs w:val="16"/>
        </w:rPr>
        <w:t xml:space="preserve">As a nonprofit, the goal is </w:t>
      </w:r>
      <w:r w:rsidRPr="00880AF7">
        <w:rPr>
          <w:b/>
          <w:bCs/>
          <w:szCs w:val="16"/>
        </w:rPr>
        <w:t>mission impact—not profit maximization</w:t>
      </w:r>
      <w:r w:rsidRPr="00880AF7">
        <w:rPr>
          <w:szCs w:val="16"/>
        </w:rPr>
        <w:t>.</w:t>
      </w:r>
    </w:p>
    <w:p w14:paraId="7FEDF00A" w14:textId="77777777" w:rsidR="00880AF7" w:rsidRDefault="00880AF7" w:rsidP="00880AF7">
      <w:pPr>
        <w:spacing w:after="0"/>
        <w:ind w:left="88" w:hanging="10"/>
        <w:rPr>
          <w:szCs w:val="16"/>
        </w:rPr>
      </w:pPr>
    </w:p>
    <w:p w14:paraId="18444826" w14:textId="340D5E78" w:rsidR="00880AF7" w:rsidRPr="00880AF7" w:rsidRDefault="00880AF7" w:rsidP="00880AF7">
      <w:pPr>
        <w:spacing w:after="0"/>
        <w:ind w:left="88" w:hanging="10"/>
        <w:rPr>
          <w:b/>
          <w:bCs/>
          <w:szCs w:val="16"/>
        </w:rPr>
      </w:pPr>
      <w:r w:rsidRPr="00880AF7">
        <w:rPr>
          <w:b/>
          <w:bCs/>
          <w:szCs w:val="16"/>
        </w:rPr>
        <w:t>How These Statements Work Together</w:t>
      </w:r>
    </w:p>
    <w:p w14:paraId="0E9097C6" w14:textId="77777777" w:rsidR="00880AF7" w:rsidRPr="00880AF7" w:rsidRDefault="00880AF7" w:rsidP="00880AF7">
      <w:pPr>
        <w:numPr>
          <w:ilvl w:val="0"/>
          <w:numId w:val="18"/>
        </w:numPr>
        <w:spacing w:after="0"/>
        <w:rPr>
          <w:szCs w:val="16"/>
        </w:rPr>
      </w:pPr>
      <w:r w:rsidRPr="00880AF7">
        <w:rPr>
          <w:szCs w:val="16"/>
        </w:rPr>
        <w:t xml:space="preserve">The </w:t>
      </w:r>
      <w:r w:rsidRPr="00880AF7">
        <w:rPr>
          <w:b/>
          <w:bCs/>
          <w:szCs w:val="16"/>
        </w:rPr>
        <w:t>Balance Sheet</w:t>
      </w:r>
      <w:r w:rsidRPr="00880AF7">
        <w:rPr>
          <w:szCs w:val="16"/>
        </w:rPr>
        <w:t xml:space="preserve"> shows financial position at a moment in time </w:t>
      </w:r>
    </w:p>
    <w:p w14:paraId="5C1B42B9" w14:textId="77777777" w:rsidR="00880AF7" w:rsidRPr="00880AF7" w:rsidRDefault="00880AF7" w:rsidP="00880AF7">
      <w:pPr>
        <w:numPr>
          <w:ilvl w:val="0"/>
          <w:numId w:val="18"/>
        </w:numPr>
        <w:spacing w:after="0"/>
        <w:rPr>
          <w:szCs w:val="16"/>
        </w:rPr>
      </w:pPr>
      <w:r w:rsidRPr="00880AF7">
        <w:rPr>
          <w:szCs w:val="16"/>
        </w:rPr>
        <w:t xml:space="preserve">The </w:t>
      </w:r>
      <w:r w:rsidRPr="00880AF7">
        <w:rPr>
          <w:b/>
          <w:bCs/>
          <w:szCs w:val="16"/>
        </w:rPr>
        <w:t>Income Statement</w:t>
      </w:r>
      <w:r w:rsidRPr="00880AF7">
        <w:rPr>
          <w:szCs w:val="16"/>
        </w:rPr>
        <w:t xml:space="preserve"> shows performance over a period </w:t>
      </w:r>
    </w:p>
    <w:p w14:paraId="43520ACC" w14:textId="77777777" w:rsidR="00880AF7" w:rsidRDefault="00880AF7" w:rsidP="00880AF7">
      <w:pPr>
        <w:spacing w:after="0"/>
        <w:ind w:left="88" w:hanging="10"/>
        <w:rPr>
          <w:b/>
          <w:bCs/>
          <w:szCs w:val="16"/>
        </w:rPr>
      </w:pPr>
    </w:p>
    <w:p w14:paraId="1CDB8B1A" w14:textId="661EB6A7" w:rsidR="00880AF7" w:rsidRPr="00880AF7" w:rsidRDefault="00880AF7" w:rsidP="00880AF7">
      <w:pPr>
        <w:spacing w:after="0"/>
        <w:ind w:left="88" w:hanging="10"/>
        <w:rPr>
          <w:szCs w:val="16"/>
        </w:rPr>
      </w:pPr>
      <w:r w:rsidRPr="00880AF7">
        <w:rPr>
          <w:b/>
          <w:bCs/>
          <w:szCs w:val="16"/>
        </w:rPr>
        <w:t>Board takeaway:</w:t>
      </w:r>
      <w:r w:rsidRPr="00880AF7">
        <w:rPr>
          <w:szCs w:val="16"/>
        </w:rPr>
        <w:br/>
        <w:t>You need both to understand:</w:t>
      </w:r>
    </w:p>
    <w:p w14:paraId="2D741A65" w14:textId="77777777" w:rsidR="00880AF7" w:rsidRPr="00880AF7" w:rsidRDefault="00880AF7" w:rsidP="00880AF7">
      <w:pPr>
        <w:numPr>
          <w:ilvl w:val="0"/>
          <w:numId w:val="19"/>
        </w:numPr>
        <w:spacing w:after="0"/>
        <w:rPr>
          <w:szCs w:val="16"/>
        </w:rPr>
      </w:pPr>
      <w:r w:rsidRPr="00880AF7">
        <w:rPr>
          <w:szCs w:val="16"/>
        </w:rPr>
        <w:t xml:space="preserve">Financial stability (Balance Sheet) </w:t>
      </w:r>
    </w:p>
    <w:p w14:paraId="5A256623" w14:textId="77777777" w:rsidR="00880AF7" w:rsidRPr="00880AF7" w:rsidRDefault="00880AF7" w:rsidP="00880AF7">
      <w:pPr>
        <w:numPr>
          <w:ilvl w:val="0"/>
          <w:numId w:val="19"/>
        </w:numPr>
        <w:spacing w:after="0"/>
        <w:rPr>
          <w:szCs w:val="16"/>
        </w:rPr>
      </w:pPr>
      <w:r w:rsidRPr="00880AF7">
        <w:rPr>
          <w:szCs w:val="16"/>
        </w:rPr>
        <w:t xml:space="preserve">Financial performance (Income Statement) </w:t>
      </w:r>
    </w:p>
    <w:p w14:paraId="60B42DBF" w14:textId="77777777" w:rsidR="00FA6D96" w:rsidRDefault="00FA6D96" w:rsidP="005E57B2">
      <w:pPr>
        <w:spacing w:after="0"/>
        <w:ind w:left="88" w:hanging="10"/>
        <w:rPr>
          <w:sz w:val="36"/>
        </w:rPr>
      </w:pPr>
    </w:p>
    <w:p w14:paraId="5B836112" w14:textId="77777777" w:rsidR="008759AA" w:rsidRDefault="008759AA">
      <w:pPr>
        <w:spacing w:line="278" w:lineRule="auto"/>
        <w:rPr>
          <w:b/>
          <w:bCs/>
          <w:smallCaps/>
          <w:sz w:val="32"/>
          <w:szCs w:val="22"/>
        </w:rPr>
      </w:pPr>
      <w:r>
        <w:rPr>
          <w:b/>
          <w:bCs/>
          <w:smallCaps/>
          <w:sz w:val="32"/>
          <w:szCs w:val="22"/>
        </w:rPr>
        <w:br w:type="page"/>
      </w:r>
    </w:p>
    <w:p w14:paraId="08E0F010" w14:textId="16732C9E" w:rsidR="0030413D" w:rsidRPr="0030413D" w:rsidRDefault="0030413D" w:rsidP="0030413D">
      <w:pPr>
        <w:spacing w:line="278" w:lineRule="auto"/>
        <w:rPr>
          <w:b/>
          <w:bCs/>
          <w:smallCaps/>
          <w:sz w:val="32"/>
          <w:szCs w:val="22"/>
        </w:rPr>
      </w:pPr>
      <w:proofErr w:type="gramStart"/>
      <w:r w:rsidRPr="0030413D">
        <w:rPr>
          <w:b/>
          <w:bCs/>
          <w:smallCaps/>
          <w:sz w:val="32"/>
          <w:szCs w:val="22"/>
        </w:rPr>
        <w:lastRenderedPageBreak/>
        <w:t>Key Board</w:t>
      </w:r>
      <w:proofErr w:type="gramEnd"/>
      <w:r w:rsidRPr="0030413D">
        <w:rPr>
          <w:b/>
          <w:bCs/>
          <w:smallCaps/>
          <w:sz w:val="32"/>
          <w:szCs w:val="22"/>
        </w:rPr>
        <w:t>-Level Takeaways</w:t>
      </w:r>
    </w:p>
    <w:p w14:paraId="38663FFF" w14:textId="77777777" w:rsidR="0030413D" w:rsidRPr="0030413D" w:rsidRDefault="0030413D" w:rsidP="0030413D">
      <w:pPr>
        <w:spacing w:line="278" w:lineRule="auto"/>
        <w:rPr>
          <w:szCs w:val="16"/>
        </w:rPr>
      </w:pPr>
      <w:r w:rsidRPr="0030413D">
        <w:rPr>
          <w:szCs w:val="16"/>
        </w:rPr>
        <w:t>As a board member, focus on:</w:t>
      </w:r>
    </w:p>
    <w:p w14:paraId="45B1FD97" w14:textId="77777777" w:rsidR="0030413D" w:rsidRPr="0030413D" w:rsidRDefault="0030413D" w:rsidP="008759AA">
      <w:pPr>
        <w:numPr>
          <w:ilvl w:val="0"/>
          <w:numId w:val="20"/>
        </w:numPr>
        <w:spacing w:after="0" w:line="278" w:lineRule="auto"/>
        <w:rPr>
          <w:szCs w:val="16"/>
        </w:rPr>
      </w:pPr>
      <w:r w:rsidRPr="0030413D">
        <w:rPr>
          <w:szCs w:val="16"/>
        </w:rPr>
        <w:t xml:space="preserve">Trends in </w:t>
      </w:r>
      <w:r w:rsidRPr="0030413D">
        <w:rPr>
          <w:b/>
          <w:bCs/>
          <w:szCs w:val="16"/>
        </w:rPr>
        <w:t>net assets over time</w:t>
      </w:r>
      <w:r w:rsidRPr="0030413D">
        <w:rPr>
          <w:szCs w:val="16"/>
        </w:rPr>
        <w:t xml:space="preserve"> </w:t>
      </w:r>
    </w:p>
    <w:p w14:paraId="585A6F88" w14:textId="77777777" w:rsidR="0030413D" w:rsidRPr="0030413D" w:rsidRDefault="0030413D" w:rsidP="008759AA">
      <w:pPr>
        <w:numPr>
          <w:ilvl w:val="0"/>
          <w:numId w:val="20"/>
        </w:numPr>
        <w:spacing w:after="0" w:line="278" w:lineRule="auto"/>
        <w:rPr>
          <w:szCs w:val="16"/>
        </w:rPr>
      </w:pPr>
      <w:r w:rsidRPr="0030413D">
        <w:rPr>
          <w:szCs w:val="16"/>
        </w:rPr>
        <w:t xml:space="preserve">Alignment of </w:t>
      </w:r>
      <w:r w:rsidRPr="0030413D">
        <w:rPr>
          <w:b/>
          <w:bCs/>
          <w:szCs w:val="16"/>
        </w:rPr>
        <w:t>actuals vs. budget</w:t>
      </w:r>
      <w:r w:rsidRPr="0030413D">
        <w:rPr>
          <w:szCs w:val="16"/>
        </w:rPr>
        <w:t xml:space="preserve"> </w:t>
      </w:r>
    </w:p>
    <w:p w14:paraId="2075A0E8" w14:textId="77777777" w:rsidR="0030413D" w:rsidRPr="0030413D" w:rsidRDefault="0030413D" w:rsidP="008759AA">
      <w:pPr>
        <w:numPr>
          <w:ilvl w:val="0"/>
          <w:numId w:val="20"/>
        </w:numPr>
        <w:spacing w:after="0" w:line="278" w:lineRule="auto"/>
        <w:rPr>
          <w:szCs w:val="16"/>
        </w:rPr>
      </w:pPr>
      <w:r w:rsidRPr="0030413D">
        <w:rPr>
          <w:szCs w:val="16"/>
        </w:rPr>
        <w:t xml:space="preserve">Balance between </w:t>
      </w:r>
      <w:r w:rsidRPr="0030413D">
        <w:rPr>
          <w:b/>
          <w:bCs/>
          <w:szCs w:val="16"/>
        </w:rPr>
        <w:t>program spending and overhead</w:t>
      </w:r>
      <w:r w:rsidRPr="0030413D">
        <w:rPr>
          <w:szCs w:val="16"/>
        </w:rPr>
        <w:t xml:space="preserve"> </w:t>
      </w:r>
    </w:p>
    <w:p w14:paraId="5BAA985B" w14:textId="77777777" w:rsidR="0030413D" w:rsidRPr="0030413D" w:rsidRDefault="0030413D" w:rsidP="008759AA">
      <w:pPr>
        <w:numPr>
          <w:ilvl w:val="0"/>
          <w:numId w:val="20"/>
        </w:numPr>
        <w:spacing w:after="0" w:line="278" w:lineRule="auto"/>
        <w:rPr>
          <w:szCs w:val="16"/>
        </w:rPr>
      </w:pPr>
      <w:r w:rsidRPr="0030413D">
        <w:rPr>
          <w:szCs w:val="16"/>
        </w:rPr>
        <w:t xml:space="preserve">Adequacy of </w:t>
      </w:r>
      <w:r w:rsidRPr="0030413D">
        <w:rPr>
          <w:b/>
          <w:bCs/>
          <w:szCs w:val="16"/>
        </w:rPr>
        <w:t>operating reserves (6–9 months goal)</w:t>
      </w:r>
      <w:r w:rsidRPr="0030413D">
        <w:rPr>
          <w:szCs w:val="16"/>
        </w:rPr>
        <w:t xml:space="preserve"> </w:t>
      </w:r>
    </w:p>
    <w:p w14:paraId="3AA3BE1D" w14:textId="77777777" w:rsidR="0030413D" w:rsidRPr="0030413D" w:rsidRDefault="0030413D" w:rsidP="008759AA">
      <w:pPr>
        <w:numPr>
          <w:ilvl w:val="0"/>
          <w:numId w:val="20"/>
        </w:numPr>
        <w:spacing w:after="0" w:line="278" w:lineRule="auto"/>
        <w:rPr>
          <w:szCs w:val="16"/>
        </w:rPr>
      </w:pPr>
      <w:r w:rsidRPr="0030413D">
        <w:rPr>
          <w:szCs w:val="16"/>
        </w:rPr>
        <w:t xml:space="preserve">Any emerging </w:t>
      </w:r>
      <w:r w:rsidRPr="0030413D">
        <w:rPr>
          <w:b/>
          <w:bCs/>
          <w:szCs w:val="16"/>
        </w:rPr>
        <w:t>financial risks or structural deficits</w:t>
      </w:r>
      <w:r w:rsidRPr="0030413D">
        <w:rPr>
          <w:szCs w:val="16"/>
        </w:rPr>
        <w:t xml:space="preserve"> </w:t>
      </w:r>
    </w:p>
    <w:p w14:paraId="12A58493" w14:textId="77777777" w:rsidR="0030413D" w:rsidRDefault="0030413D" w:rsidP="0030413D">
      <w:pPr>
        <w:spacing w:line="278" w:lineRule="auto"/>
        <w:rPr>
          <w:b/>
          <w:bCs/>
          <w:szCs w:val="16"/>
        </w:rPr>
      </w:pPr>
    </w:p>
    <w:p w14:paraId="3BE8C0E4" w14:textId="77777777" w:rsidR="0030413D" w:rsidRDefault="0030413D" w:rsidP="0030413D">
      <w:pPr>
        <w:spacing w:line="278" w:lineRule="auto"/>
        <w:rPr>
          <w:szCs w:val="16"/>
        </w:rPr>
      </w:pPr>
    </w:p>
    <w:p w14:paraId="4F40E5B4" w14:textId="5A34F004" w:rsidR="0030413D" w:rsidRPr="0030413D" w:rsidRDefault="0030413D" w:rsidP="0030413D">
      <w:pPr>
        <w:spacing w:line="278" w:lineRule="auto"/>
        <w:rPr>
          <w:b/>
          <w:bCs/>
          <w:smallCaps/>
          <w:sz w:val="32"/>
          <w:szCs w:val="32"/>
        </w:rPr>
      </w:pPr>
      <w:r w:rsidRPr="0030413D">
        <w:rPr>
          <w:b/>
          <w:bCs/>
          <w:smallCaps/>
          <w:sz w:val="32"/>
          <w:szCs w:val="32"/>
        </w:rPr>
        <w:t>Final Note</w:t>
      </w:r>
    </w:p>
    <w:p w14:paraId="07B913D2" w14:textId="77777777" w:rsidR="0030413D" w:rsidRPr="0030413D" w:rsidRDefault="0030413D" w:rsidP="0030413D">
      <w:pPr>
        <w:spacing w:line="278" w:lineRule="auto"/>
        <w:rPr>
          <w:szCs w:val="16"/>
        </w:rPr>
      </w:pPr>
      <w:r w:rsidRPr="0030413D">
        <w:rPr>
          <w:szCs w:val="16"/>
        </w:rPr>
        <w:t>Nonprofit financial statements vary widely in format. MCCOY’s reports are tailored to reflect our operations, funding structure, and governance needs.</w:t>
      </w:r>
    </w:p>
    <w:p w14:paraId="4DB58182" w14:textId="20A0EE7A" w:rsidR="0097637D" w:rsidRPr="0097637D" w:rsidRDefault="0097637D" w:rsidP="0097637D">
      <w:pPr>
        <w:spacing w:line="278" w:lineRule="auto"/>
        <w:rPr>
          <w:b/>
          <w:bCs/>
          <w:sz w:val="24"/>
        </w:rPr>
      </w:pPr>
      <w:r w:rsidRPr="0097637D">
        <w:rPr>
          <w:b/>
          <w:bCs/>
          <w:sz w:val="24"/>
        </w:rPr>
        <w:t>What the Board Does vs. Staff Does</w:t>
      </w:r>
    </w:p>
    <w:p w14:paraId="06A9D6A7" w14:textId="77777777" w:rsidR="0097637D" w:rsidRPr="0097637D" w:rsidRDefault="0097637D" w:rsidP="000E44F0">
      <w:pPr>
        <w:numPr>
          <w:ilvl w:val="0"/>
          <w:numId w:val="21"/>
        </w:numPr>
        <w:spacing w:after="0" w:line="278" w:lineRule="auto"/>
        <w:rPr>
          <w:sz w:val="24"/>
        </w:rPr>
      </w:pPr>
      <w:r w:rsidRPr="0097637D">
        <w:rPr>
          <w:sz w:val="24"/>
        </w:rPr>
        <w:t xml:space="preserve">Board: Oversight, trends, financial health </w:t>
      </w:r>
    </w:p>
    <w:p w14:paraId="3C9C6CAE" w14:textId="77777777" w:rsidR="0097637D" w:rsidRPr="0097637D" w:rsidRDefault="0097637D" w:rsidP="000E44F0">
      <w:pPr>
        <w:numPr>
          <w:ilvl w:val="0"/>
          <w:numId w:val="21"/>
        </w:numPr>
        <w:spacing w:after="0" w:line="278" w:lineRule="auto"/>
        <w:rPr>
          <w:sz w:val="24"/>
        </w:rPr>
      </w:pPr>
      <w:r w:rsidRPr="0097637D">
        <w:rPr>
          <w:sz w:val="24"/>
        </w:rPr>
        <w:t xml:space="preserve">Staff: Detailed tracking, forecasting, execution </w:t>
      </w:r>
    </w:p>
    <w:p w14:paraId="580228E6" w14:textId="77777777" w:rsidR="0097637D" w:rsidRPr="0097637D" w:rsidRDefault="0097637D" w:rsidP="000E44F0">
      <w:pPr>
        <w:numPr>
          <w:ilvl w:val="0"/>
          <w:numId w:val="21"/>
        </w:numPr>
        <w:spacing w:after="0" w:line="278" w:lineRule="auto"/>
        <w:rPr>
          <w:sz w:val="24"/>
        </w:rPr>
      </w:pPr>
      <w:r w:rsidRPr="0097637D">
        <w:rPr>
          <w:sz w:val="24"/>
        </w:rPr>
        <w:t xml:space="preserve">Finance Committee: Deeper dive + recommendations </w:t>
      </w:r>
    </w:p>
    <w:p w14:paraId="26EA1A69" w14:textId="61EB165D" w:rsidR="00BA6445" w:rsidRDefault="00BA6445">
      <w:pPr>
        <w:spacing w:line="278" w:lineRule="auto"/>
        <w:rPr>
          <w:sz w:val="24"/>
        </w:rPr>
      </w:pPr>
      <w:r>
        <w:rPr>
          <w:sz w:val="24"/>
        </w:rPr>
        <w:br w:type="page"/>
      </w:r>
    </w:p>
    <w:p w14:paraId="785B3662" w14:textId="77777777" w:rsidR="005E57B2" w:rsidRDefault="005E57B2" w:rsidP="005E57B2">
      <w:pPr>
        <w:spacing w:after="27" w:line="228" w:lineRule="auto"/>
        <w:ind w:left="160" w:right="87" w:hanging="10"/>
      </w:pPr>
    </w:p>
    <w:p w14:paraId="0809463E" w14:textId="5ABCC197" w:rsidR="003454B6" w:rsidRPr="00E80C89" w:rsidRDefault="00E80C89" w:rsidP="003454B6">
      <w:pPr>
        <w:spacing w:after="0"/>
        <w:rPr>
          <w:b/>
          <w:bCs/>
          <w:smallCaps/>
          <w:sz w:val="32"/>
          <w:szCs w:val="32"/>
        </w:rPr>
      </w:pPr>
      <w:r w:rsidRPr="00E80C89">
        <w:rPr>
          <w:b/>
          <w:bCs/>
          <w:smallCaps/>
          <w:sz w:val="32"/>
          <w:szCs w:val="32"/>
        </w:rPr>
        <w:t>Sample Financial Statements</w:t>
      </w:r>
    </w:p>
    <w:p w14:paraId="66D86268" w14:textId="19B29C74" w:rsidR="003454B6" w:rsidRDefault="003454B6" w:rsidP="000E44F0">
      <w:pPr>
        <w:spacing w:after="303" w:line="240" w:lineRule="auto"/>
        <w:ind w:left="11" w:right="241" w:firstLine="1"/>
      </w:pPr>
      <w:r>
        <w:t xml:space="preserve">A key challenge to understanding financial statements is recognizing the wide diversity of nonprofit organizations and the multiplicity of audiences and clientele they serve. Because of this diversity, nonprofit financial statements differ in format and appearance from one organization to the next. The following examples represent </w:t>
      </w:r>
      <w:r w:rsidR="00581C9C">
        <w:t>MCCOY’s financial statements</w:t>
      </w:r>
      <w:r w:rsidR="00A86453">
        <w:t>. This is the common format of the report shared with the Board by the Treasurer.</w:t>
      </w:r>
    </w:p>
    <w:p w14:paraId="6498EE45" w14:textId="6B724A04" w:rsidR="004F67D1" w:rsidRDefault="006A11C4" w:rsidP="005E57B2">
      <w:pPr>
        <w:spacing w:after="235" w:line="227" w:lineRule="auto"/>
        <w:ind w:right="159"/>
      </w:pPr>
      <w:r w:rsidRPr="00F31080">
        <w:rPr>
          <w:noProof/>
        </w:rPr>
        <w:drawing>
          <wp:anchor distT="0" distB="0" distL="114300" distR="114300" simplePos="0" relativeHeight="251658242" behindDoc="0" locked="0" layoutInCell="1" allowOverlap="1" wp14:anchorId="0A9839A5" wp14:editId="70ABBAFB">
            <wp:simplePos x="0" y="0"/>
            <wp:positionH relativeFrom="column">
              <wp:posOffset>960120</wp:posOffset>
            </wp:positionH>
            <wp:positionV relativeFrom="paragraph">
              <wp:posOffset>466090</wp:posOffset>
            </wp:positionV>
            <wp:extent cx="4589752" cy="3440051"/>
            <wp:effectExtent l="0" t="0" r="1905" b="8255"/>
            <wp:wrapSquare wrapText="bothSides"/>
            <wp:docPr id="2" name="Picture 1">
              <a:extLst xmlns:a="http://schemas.openxmlformats.org/drawingml/2006/main">
                <a:ext uri="{FF2B5EF4-FFF2-40B4-BE49-F238E27FC236}">
                  <a16:creationId xmlns:a16="http://schemas.microsoft.com/office/drawing/2014/main" id="{2C1D004C-413E-5465-8DB6-FB8CC0B1DA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C1D004C-413E-5465-8DB6-FB8CC0B1DACB}"/>
                        </a:ext>
                      </a:extLst>
                    </pic:cNvPr>
                    <pic:cNvPicPr>
                      <a:picLocks noChangeAspect="1"/>
                    </pic:cNvPicPr>
                  </pic:nvPicPr>
                  <pic:blipFill>
                    <a:blip r:embed="rId11"/>
                    <a:stretch>
                      <a:fillRect/>
                    </a:stretch>
                  </pic:blipFill>
                  <pic:spPr>
                    <a:xfrm>
                      <a:off x="0" y="0"/>
                      <a:ext cx="4589752" cy="3440051"/>
                    </a:xfrm>
                    <a:prstGeom prst="rect">
                      <a:avLst/>
                    </a:prstGeom>
                  </pic:spPr>
                </pic:pic>
              </a:graphicData>
            </a:graphic>
          </wp:anchor>
        </w:drawing>
      </w:r>
    </w:p>
    <w:p w14:paraId="0C532043" w14:textId="7525913A" w:rsidR="009277FC" w:rsidRDefault="009277FC" w:rsidP="005E57B2">
      <w:pPr>
        <w:spacing w:after="235" w:line="227" w:lineRule="auto"/>
        <w:ind w:right="159"/>
        <w:sectPr w:rsidR="009277FC" w:rsidSect="00941A7B">
          <w:headerReference w:type="default" r:id="rId12"/>
          <w:footerReference w:type="even" r:id="rId13"/>
          <w:footerReference w:type="default" r:id="rId14"/>
          <w:headerReference w:type="first" r:id="rId15"/>
          <w:footerReference w:type="first" r:id="rId16"/>
          <w:pgSz w:w="12240" w:h="15840"/>
          <w:pgMar w:top="724" w:right="785" w:bottom="2139" w:left="768" w:header="720" w:footer="1008" w:gutter="0"/>
          <w:cols w:space="720"/>
          <w:docGrid w:linePitch="299"/>
        </w:sectPr>
      </w:pPr>
    </w:p>
    <w:p w14:paraId="6FD723FE" w14:textId="55E1A37C" w:rsidR="00EA4E7F" w:rsidRDefault="00EA4E7F" w:rsidP="00F31080">
      <w:pPr>
        <w:spacing w:after="3"/>
        <w:ind w:left="6" w:hanging="10"/>
        <w:jc w:val="center"/>
      </w:pPr>
    </w:p>
    <w:p w14:paraId="26CF4906" w14:textId="050195CD" w:rsidR="00280CFD" w:rsidRDefault="00280CFD" w:rsidP="00280CFD">
      <w:pPr>
        <w:spacing w:after="3"/>
        <w:ind w:left="6" w:hanging="10"/>
      </w:pPr>
    </w:p>
    <w:p w14:paraId="4D0F9C87" w14:textId="4C49A89F" w:rsidR="00280CFD" w:rsidRDefault="005E0BBE" w:rsidP="00F31080">
      <w:pPr>
        <w:spacing w:after="3"/>
        <w:ind w:left="6" w:hanging="10"/>
        <w:jc w:val="center"/>
      </w:pPr>
      <w:r w:rsidRPr="00280CFD">
        <w:rPr>
          <w:noProof/>
          <w:sz w:val="30"/>
        </w:rPr>
        <w:drawing>
          <wp:anchor distT="0" distB="0" distL="114300" distR="114300" simplePos="0" relativeHeight="251658241" behindDoc="0" locked="0" layoutInCell="1" allowOverlap="1" wp14:anchorId="489306E9" wp14:editId="0D832F9E">
            <wp:simplePos x="0" y="0"/>
            <wp:positionH relativeFrom="column">
              <wp:posOffset>1259205</wp:posOffset>
            </wp:positionH>
            <wp:positionV relativeFrom="paragraph">
              <wp:posOffset>323850</wp:posOffset>
            </wp:positionV>
            <wp:extent cx="4375785" cy="4465955"/>
            <wp:effectExtent l="0" t="0" r="5715" b="0"/>
            <wp:wrapSquare wrapText="bothSides"/>
            <wp:docPr id="10" name="Picture 9">
              <a:extLst xmlns:a="http://schemas.openxmlformats.org/drawingml/2006/main">
                <a:ext uri="{FF2B5EF4-FFF2-40B4-BE49-F238E27FC236}">
                  <a16:creationId xmlns:a16="http://schemas.microsoft.com/office/drawing/2014/main" id="{BA835AFD-FF51-57A0-CF9D-C0A2C4E4E2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A835AFD-FF51-57A0-CF9D-C0A2C4E4E26D}"/>
                        </a:ext>
                      </a:extLst>
                    </pic:cNvPr>
                    <pic:cNvPicPr>
                      <a:picLocks noChangeAspect="1"/>
                    </pic:cNvPicPr>
                  </pic:nvPicPr>
                  <pic:blipFill>
                    <a:blip r:embed="rId17"/>
                    <a:stretch>
                      <a:fillRect/>
                    </a:stretch>
                  </pic:blipFill>
                  <pic:spPr>
                    <a:xfrm>
                      <a:off x="0" y="0"/>
                      <a:ext cx="4375785" cy="4465955"/>
                    </a:xfrm>
                    <a:prstGeom prst="rect">
                      <a:avLst/>
                    </a:prstGeom>
                  </pic:spPr>
                </pic:pic>
              </a:graphicData>
            </a:graphic>
          </wp:anchor>
        </w:drawing>
      </w:r>
    </w:p>
    <w:sectPr w:rsidR="00280CFD">
      <w:headerReference w:type="even" r:id="rId18"/>
      <w:headerReference w:type="default" r:id="rId19"/>
      <w:footerReference w:type="even" r:id="rId20"/>
      <w:footerReference w:type="default" r:id="rId21"/>
      <w:headerReference w:type="first" r:id="rId22"/>
      <w:footerReference w:type="first" r:id="rId23"/>
      <w:pgSz w:w="12240" w:h="15840"/>
      <w:pgMar w:top="285" w:right="710" w:bottom="1924" w:left="750" w:header="831" w:footer="6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24CB" w14:textId="77777777" w:rsidR="0060394C" w:rsidRDefault="0060394C">
      <w:pPr>
        <w:spacing w:after="0" w:line="240" w:lineRule="auto"/>
      </w:pPr>
      <w:r>
        <w:separator/>
      </w:r>
    </w:p>
  </w:endnote>
  <w:endnote w:type="continuationSeparator" w:id="0">
    <w:p w14:paraId="0286E056" w14:textId="77777777" w:rsidR="0060394C" w:rsidRDefault="00603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3B85" w14:textId="77777777" w:rsidR="00EA4E7F" w:rsidRDefault="00C4590E">
    <w:pPr>
      <w:tabs>
        <w:tab w:val="center" w:pos="5352"/>
        <w:tab w:val="center" w:pos="9924"/>
      </w:tabs>
      <w:spacing w:after="0"/>
    </w:pPr>
    <w:r>
      <w:tab/>
    </w:r>
    <w:proofErr w:type="spellStart"/>
    <w:r>
      <w:rPr>
        <w:sz w:val="42"/>
      </w:rPr>
      <w:t>BoardSource</w:t>
    </w:r>
    <w:proofErr w:type="spellEnd"/>
    <w:r>
      <w:rPr>
        <w:sz w:val="42"/>
      </w:rPr>
      <w:tab/>
    </w:r>
    <w:r>
      <w:rPr>
        <w:sz w:val="12"/>
      </w:rPr>
      <w:t xml:space="preserve">WRITTEN </w:t>
    </w:r>
  </w:p>
  <w:p w14:paraId="42621D61" w14:textId="77777777" w:rsidR="00EA4E7F" w:rsidRDefault="00C4590E">
    <w:pPr>
      <w:spacing w:after="0"/>
      <w:ind w:right="-109"/>
      <w:jc w:val="right"/>
    </w:pPr>
    <w:r>
      <w:rPr>
        <w:sz w:val="18"/>
      </w:rPr>
      <w:t>BOARDSOURCE.ORG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202108"/>
      <w:docPartObj>
        <w:docPartGallery w:val="Page Numbers (Bottom of Page)"/>
        <w:docPartUnique/>
      </w:docPartObj>
    </w:sdtPr>
    <w:sdtEndPr>
      <w:rPr>
        <w:color w:val="7F7F7F" w:themeColor="background1" w:themeShade="7F"/>
        <w:spacing w:val="60"/>
      </w:rPr>
    </w:sdtEndPr>
    <w:sdtContent>
      <w:p w14:paraId="7688785D" w14:textId="58D291F3" w:rsidR="00A12E45" w:rsidRDefault="006921D3">
        <w:pPr>
          <w:pStyle w:val="Footer"/>
          <w:pBdr>
            <w:top w:val="single" w:sz="4" w:space="1" w:color="D9D9D9" w:themeColor="background1" w:themeShade="D9"/>
          </w:pBdr>
          <w:jc w:val="right"/>
        </w:pPr>
        <w:r>
          <w:t xml:space="preserve">       </w:t>
        </w:r>
        <w:r w:rsidR="00A12E45">
          <w:fldChar w:fldCharType="begin"/>
        </w:r>
        <w:r w:rsidR="00A12E45">
          <w:instrText xml:space="preserve"> PAGE   \* MERGEFORMAT </w:instrText>
        </w:r>
        <w:r w:rsidR="00A12E45">
          <w:fldChar w:fldCharType="separate"/>
        </w:r>
        <w:r w:rsidR="00A12E45">
          <w:rPr>
            <w:noProof/>
          </w:rPr>
          <w:t>2</w:t>
        </w:r>
        <w:r w:rsidR="00A12E45">
          <w:rPr>
            <w:noProof/>
          </w:rPr>
          <w:fldChar w:fldCharType="end"/>
        </w:r>
        <w:r w:rsidR="00A12E45">
          <w:t xml:space="preserve"> | </w:t>
        </w:r>
        <w:r w:rsidR="00A12E45">
          <w:rPr>
            <w:color w:val="7F7F7F" w:themeColor="background1" w:themeShade="7F"/>
            <w:spacing w:val="60"/>
          </w:rPr>
          <w:t>Page</w:t>
        </w:r>
      </w:p>
    </w:sdtContent>
  </w:sdt>
  <w:p w14:paraId="37E418E5" w14:textId="58094427" w:rsidR="00EA4E7F" w:rsidRDefault="00EA4E7F">
    <w:pPr>
      <w:tabs>
        <w:tab w:val="center" w:pos="5310"/>
        <w:tab w:val="right" w:pos="10687"/>
      </w:tabs>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AE24" w14:textId="7A199E8F" w:rsidR="00EA4E7F" w:rsidRDefault="00C4590E">
    <w:pPr>
      <w:tabs>
        <w:tab w:val="center" w:pos="5310"/>
        <w:tab w:val="right" w:pos="10687"/>
      </w:tabs>
      <w:spacing w:after="0"/>
    </w:pPr>
    <w:r>
      <w:tab/>
    </w:r>
    <w:r w:rsidR="007576DE">
      <w:t xml:space="preserve">Adapted from original article from </w:t>
    </w:r>
    <w:proofErr w:type="spellStart"/>
    <w:r w:rsidR="007576DE">
      <w:t>BoardSource</w:t>
    </w:r>
    <w:proofErr w:type="spellEnd"/>
    <w:r>
      <w:rPr>
        <w:sz w:val="44"/>
      </w:rPr>
      <w:tab/>
    </w:r>
    <w:r>
      <w:rPr>
        <w:sz w:val="12"/>
      </w:rPr>
      <w:t>WRITTEN</w:t>
    </w:r>
  </w:p>
  <w:p w14:paraId="546C6A20" w14:textId="77777777" w:rsidR="00EA4E7F" w:rsidRDefault="00C4590E">
    <w:pPr>
      <w:spacing w:after="0"/>
      <w:ind w:right="-234"/>
      <w:jc w:val="right"/>
    </w:pPr>
    <w:r>
      <w:rPr>
        <w:sz w:val="18"/>
      </w:rPr>
      <w:t>2016BOARDSOURCE.ORG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5154" w14:textId="77777777" w:rsidR="00EA4E7F" w:rsidRDefault="00C4590E">
    <w:pPr>
      <w:spacing w:after="0"/>
      <w:ind w:left="13"/>
      <w:jc w:val="center"/>
    </w:pPr>
    <w:proofErr w:type="spellStart"/>
    <w:r>
      <w:rPr>
        <w:sz w:val="42"/>
      </w:rPr>
      <w:t>BoardSource</w:t>
    </w:r>
    <w:proofErr w:type="spellEnd"/>
  </w:p>
  <w:p w14:paraId="2A34EEF7" w14:textId="77777777" w:rsidR="00EA4E7F" w:rsidRDefault="00C4590E">
    <w:pPr>
      <w:spacing w:after="0"/>
      <w:ind w:right="-85"/>
      <w:jc w:val="right"/>
    </w:pPr>
    <w:r>
      <w:rPr>
        <w:sz w:val="18"/>
      </w:rPr>
      <w:t>2016 BOARDSOURCE.ORG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19D0" w14:textId="69AB985C" w:rsidR="00EA4E7F" w:rsidRPr="005E0BBE" w:rsidRDefault="00EA4E7F" w:rsidP="005E0BB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0EFF" w14:textId="77777777" w:rsidR="00EA4E7F" w:rsidRDefault="00C4590E">
    <w:pPr>
      <w:spacing w:after="0"/>
      <w:ind w:left="13"/>
      <w:jc w:val="center"/>
    </w:pPr>
    <w:proofErr w:type="spellStart"/>
    <w:r>
      <w:rPr>
        <w:sz w:val="42"/>
      </w:rPr>
      <w:t>BoardSource</w:t>
    </w:r>
    <w:proofErr w:type="spellEnd"/>
  </w:p>
  <w:p w14:paraId="1303F16E" w14:textId="77777777" w:rsidR="00EA4E7F" w:rsidRDefault="00C4590E">
    <w:pPr>
      <w:spacing w:after="0"/>
      <w:ind w:right="-85"/>
      <w:jc w:val="right"/>
    </w:pPr>
    <w:r>
      <w:rPr>
        <w:sz w:val="18"/>
      </w:rPr>
      <w:t>2016 BOARDSOURCE.ORG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35B6" w14:textId="77777777" w:rsidR="0060394C" w:rsidRDefault="0060394C">
      <w:pPr>
        <w:spacing w:after="0" w:line="240" w:lineRule="auto"/>
      </w:pPr>
      <w:r>
        <w:separator/>
      </w:r>
    </w:p>
  </w:footnote>
  <w:footnote w:type="continuationSeparator" w:id="0">
    <w:p w14:paraId="57E5EC5A" w14:textId="77777777" w:rsidR="0060394C" w:rsidRDefault="00603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37B2" w14:textId="2399CC47" w:rsidR="00EA4E7F" w:rsidRDefault="0010076E" w:rsidP="0010076E">
    <w:pPr>
      <w:spacing w:after="0"/>
      <w:jc w:val="center"/>
    </w:pPr>
    <w:r>
      <w:rPr>
        <w:noProof/>
      </w:rPr>
      <w:drawing>
        <wp:inline distT="0" distB="0" distL="0" distR="0" wp14:anchorId="5E3E8374" wp14:editId="35631421">
          <wp:extent cx="2447925" cy="1102906"/>
          <wp:effectExtent l="0" t="0" r="0" b="2540"/>
          <wp:docPr id="167703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51203" name="Picture 556251203"/>
                  <pic:cNvPicPr/>
                </pic:nvPicPr>
                <pic:blipFill>
                  <a:blip r:embed="rId1">
                    <a:extLst>
                      <a:ext uri="{28A0092B-C50C-407E-A947-70E740481C1C}">
                        <a14:useLocalDpi xmlns:a14="http://schemas.microsoft.com/office/drawing/2010/main" val="0"/>
                      </a:ext>
                    </a:extLst>
                  </a:blip>
                  <a:stretch>
                    <a:fillRect/>
                  </a:stretch>
                </pic:blipFill>
                <pic:spPr>
                  <a:xfrm>
                    <a:off x="0" y="0"/>
                    <a:ext cx="2469496" cy="1112625"/>
                  </a:xfrm>
                  <a:prstGeom prst="rect">
                    <a:avLst/>
                  </a:prstGeom>
                </pic:spPr>
              </pic:pic>
            </a:graphicData>
          </a:graphic>
        </wp:inline>
      </w:drawing>
    </w:r>
  </w:p>
  <w:p w14:paraId="62F8070D" w14:textId="77777777" w:rsidR="0010076E" w:rsidRDefault="0010076E" w:rsidP="0010076E">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4A44" w14:textId="1336C624" w:rsidR="00217091" w:rsidRDefault="00217091" w:rsidP="00217091">
    <w:pPr>
      <w:pStyle w:val="Header"/>
      <w:jc w:val="center"/>
    </w:pPr>
    <w:r>
      <w:rPr>
        <w:noProof/>
        <w14:ligatures w14:val="standardContextual"/>
      </w:rPr>
      <w:drawing>
        <wp:inline distT="0" distB="0" distL="0" distR="0" wp14:anchorId="4251FC75" wp14:editId="4677690A">
          <wp:extent cx="2471531" cy="1113542"/>
          <wp:effectExtent l="0" t="0" r="5080" b="0"/>
          <wp:docPr id="2030304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91632" name="Picture 1276791632"/>
                  <pic:cNvPicPr/>
                </pic:nvPicPr>
                <pic:blipFill>
                  <a:blip r:embed="rId1">
                    <a:extLst>
                      <a:ext uri="{28A0092B-C50C-407E-A947-70E740481C1C}">
                        <a14:useLocalDpi xmlns:a14="http://schemas.microsoft.com/office/drawing/2010/main" val="0"/>
                      </a:ext>
                    </a:extLst>
                  </a:blip>
                  <a:stretch>
                    <a:fillRect/>
                  </a:stretch>
                </pic:blipFill>
                <pic:spPr>
                  <a:xfrm>
                    <a:off x="0" y="0"/>
                    <a:ext cx="2481875" cy="1118203"/>
                  </a:xfrm>
                  <a:prstGeom prst="rect">
                    <a:avLst/>
                  </a:prstGeom>
                </pic:spPr>
              </pic:pic>
            </a:graphicData>
          </a:graphic>
        </wp:inline>
      </w:drawing>
    </w:r>
  </w:p>
  <w:p w14:paraId="4E907D38" w14:textId="77777777" w:rsidR="00EA4E7F" w:rsidRDefault="00EA4E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4820" w14:textId="77777777" w:rsidR="00EA4E7F" w:rsidRDefault="00C4590E">
    <w:pPr>
      <w:spacing w:after="0"/>
      <w:ind w:left="1538"/>
      <w:jc w:val="center"/>
    </w:pPr>
    <w:r>
      <w:rPr>
        <w:sz w:val="46"/>
      </w:rPr>
      <w:t xml:space="preserve">KEY </w:t>
    </w:r>
    <w:r>
      <w:rPr>
        <w:sz w:val="44"/>
      </w:rPr>
      <w:t>FINANCIAL STATEMENTS:</w:t>
    </w:r>
  </w:p>
  <w:p w14:paraId="3E66FEFE" w14:textId="77777777" w:rsidR="00EA4E7F" w:rsidRDefault="00C4590E">
    <w:pPr>
      <w:spacing w:after="0"/>
      <w:ind w:left="1928"/>
      <w:jc w:val="center"/>
    </w:pPr>
    <w:r>
      <w:rPr>
        <w:sz w:val="42"/>
      </w:rPr>
      <w:t xml:space="preserve">BOARD </w:t>
    </w:r>
    <w:r>
      <w:rPr>
        <w:sz w:val="44"/>
      </w:rPr>
      <w:t>MEMBERS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4CF4" w14:textId="44FE60CA" w:rsidR="00EA4E7F" w:rsidRDefault="00B56C19" w:rsidP="00B56C19">
    <w:pPr>
      <w:pStyle w:val="Header"/>
      <w:jc w:val="center"/>
    </w:pPr>
    <w:r>
      <w:rPr>
        <w:noProof/>
      </w:rPr>
      <w:drawing>
        <wp:inline distT="0" distB="0" distL="0" distR="0" wp14:anchorId="6DD40CB5" wp14:editId="7AF86819">
          <wp:extent cx="2447925" cy="1102906"/>
          <wp:effectExtent l="0" t="0" r="0" b="2540"/>
          <wp:docPr id="1451610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51203" name="Picture 556251203"/>
                  <pic:cNvPicPr/>
                </pic:nvPicPr>
                <pic:blipFill>
                  <a:blip r:embed="rId1">
                    <a:extLst>
                      <a:ext uri="{28A0092B-C50C-407E-A947-70E740481C1C}">
                        <a14:useLocalDpi xmlns:a14="http://schemas.microsoft.com/office/drawing/2010/main" val="0"/>
                      </a:ext>
                    </a:extLst>
                  </a:blip>
                  <a:stretch>
                    <a:fillRect/>
                  </a:stretch>
                </pic:blipFill>
                <pic:spPr>
                  <a:xfrm>
                    <a:off x="0" y="0"/>
                    <a:ext cx="2469496" cy="1112625"/>
                  </a:xfrm>
                  <a:prstGeom prst="rect">
                    <a:avLst/>
                  </a:prstGeom>
                </pic:spPr>
              </pic:pic>
            </a:graphicData>
          </a:graphic>
        </wp:inline>
      </w:drawing>
    </w:r>
  </w:p>
  <w:p w14:paraId="303157D1" w14:textId="77777777" w:rsidR="00B56C19" w:rsidRPr="00B56C19" w:rsidRDefault="00B56C19" w:rsidP="00B56C19">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D000" w14:textId="77777777" w:rsidR="00EA4E7F" w:rsidRDefault="00C4590E">
    <w:pPr>
      <w:spacing w:after="0"/>
      <w:ind w:left="1538"/>
      <w:jc w:val="center"/>
    </w:pPr>
    <w:r>
      <w:rPr>
        <w:sz w:val="46"/>
      </w:rPr>
      <w:t xml:space="preserve">KEY </w:t>
    </w:r>
    <w:r>
      <w:rPr>
        <w:sz w:val="44"/>
      </w:rPr>
      <w:t>FINANCIAL STATEMENTS:</w:t>
    </w:r>
  </w:p>
  <w:p w14:paraId="4FF6803E" w14:textId="77777777" w:rsidR="00EA4E7F" w:rsidRDefault="00C4590E">
    <w:pPr>
      <w:spacing w:after="0"/>
      <w:ind w:left="1928"/>
      <w:jc w:val="center"/>
    </w:pPr>
    <w:r>
      <w:rPr>
        <w:sz w:val="42"/>
      </w:rPr>
      <w:t xml:space="preserve">BOARD </w:t>
    </w:r>
    <w:r>
      <w:rPr>
        <w:sz w:val="44"/>
      </w:rPr>
      <w:t>MEMBERS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9587" o:spid="_x0000_i1025" style="width:1.5pt;height:.75pt" coordsize="" o:spt="100" o:bullet="t" adj="0,,0" path="" stroked="f">
        <v:stroke joinstyle="miter"/>
        <v:imagedata r:id="rId1" o:title="image26"/>
        <v:formulas/>
        <v:path o:connecttype="segments"/>
      </v:shape>
    </w:pict>
  </w:numPicBullet>
  <w:numPicBullet w:numPicBulletId="1">
    <w:pict>
      <v:shape id="25958" o:spid="_x0000_i1026" style="width:.75pt;height:.75pt" coordsize="" o:spt="100" o:bullet="t" adj="0,,0" path="" stroked="f">
        <v:stroke joinstyle="miter"/>
        <v:imagedata r:id="rId2" o:title="image27"/>
        <v:formulas/>
        <v:path o:connecttype="segments"/>
      </v:shape>
    </w:pict>
  </w:numPicBullet>
  <w:abstractNum w:abstractNumId="0" w15:restartNumberingAfterBreak="0">
    <w:nsid w:val="05DE4EBE"/>
    <w:multiLevelType w:val="multilevel"/>
    <w:tmpl w:val="148A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428F9"/>
    <w:multiLevelType w:val="multilevel"/>
    <w:tmpl w:val="0942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F5657"/>
    <w:multiLevelType w:val="multilevel"/>
    <w:tmpl w:val="0010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30037"/>
    <w:multiLevelType w:val="multilevel"/>
    <w:tmpl w:val="B610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95C95"/>
    <w:multiLevelType w:val="multilevel"/>
    <w:tmpl w:val="EFEE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40185"/>
    <w:multiLevelType w:val="multilevel"/>
    <w:tmpl w:val="EAC4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D5355"/>
    <w:multiLevelType w:val="hybridMultilevel"/>
    <w:tmpl w:val="4CD26976"/>
    <w:lvl w:ilvl="0" w:tplc="6282B1F2">
      <w:start w:val="1"/>
      <w:numFmt w:val="bullet"/>
      <w:lvlText w:val="•"/>
      <w:lvlPicBulletId w:val="0"/>
      <w:lvlJc w:val="left"/>
      <w:pPr>
        <w:ind w:left="3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F4F1D8">
      <w:start w:val="1"/>
      <w:numFmt w:val="bullet"/>
      <w:lvlText w:val="o"/>
      <w:lvlJc w:val="left"/>
      <w:pPr>
        <w:ind w:left="1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FCE98C">
      <w:start w:val="1"/>
      <w:numFmt w:val="bullet"/>
      <w:lvlText w:val="▪"/>
      <w:lvlJc w:val="left"/>
      <w:pPr>
        <w:ind w:left="2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4FA455C">
      <w:start w:val="1"/>
      <w:numFmt w:val="bullet"/>
      <w:lvlText w:val="•"/>
      <w:lvlJc w:val="left"/>
      <w:pPr>
        <w:ind w:left="2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C0538E">
      <w:start w:val="1"/>
      <w:numFmt w:val="bullet"/>
      <w:lvlText w:val="o"/>
      <w:lvlJc w:val="left"/>
      <w:pPr>
        <w:ind w:left="3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70B3E4">
      <w:start w:val="1"/>
      <w:numFmt w:val="bullet"/>
      <w:lvlText w:val="▪"/>
      <w:lvlJc w:val="left"/>
      <w:pPr>
        <w:ind w:left="4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30F544">
      <w:start w:val="1"/>
      <w:numFmt w:val="bullet"/>
      <w:lvlText w:val="•"/>
      <w:lvlJc w:val="left"/>
      <w:pPr>
        <w:ind w:left="49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30DEE2">
      <w:start w:val="1"/>
      <w:numFmt w:val="bullet"/>
      <w:lvlText w:val="o"/>
      <w:lvlJc w:val="left"/>
      <w:pPr>
        <w:ind w:left="56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53E136C">
      <w:start w:val="1"/>
      <w:numFmt w:val="bullet"/>
      <w:lvlText w:val="▪"/>
      <w:lvlJc w:val="left"/>
      <w:pPr>
        <w:ind w:left="63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5544F47"/>
    <w:multiLevelType w:val="multilevel"/>
    <w:tmpl w:val="29E8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D02682"/>
    <w:multiLevelType w:val="hybridMultilevel"/>
    <w:tmpl w:val="0B10C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0873A8"/>
    <w:multiLevelType w:val="multilevel"/>
    <w:tmpl w:val="6AFA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E05773"/>
    <w:multiLevelType w:val="multilevel"/>
    <w:tmpl w:val="1C12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75D0F"/>
    <w:multiLevelType w:val="multilevel"/>
    <w:tmpl w:val="87AC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FB4B2A"/>
    <w:multiLevelType w:val="hybridMultilevel"/>
    <w:tmpl w:val="81F05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0051C"/>
    <w:multiLevelType w:val="hybridMultilevel"/>
    <w:tmpl w:val="8A5EA3D2"/>
    <w:lvl w:ilvl="0" w:tplc="2EB07750">
      <w:start w:val="1"/>
      <w:numFmt w:val="bullet"/>
      <w:lvlText w:val="•"/>
      <w:lvlPicBulletId w:val="1"/>
      <w:lvlJc w:val="left"/>
      <w:pPr>
        <w:ind w:left="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5E03108">
      <w:start w:val="1"/>
      <w:numFmt w:val="bullet"/>
      <w:lvlText w:val="o"/>
      <w:lvlJc w:val="left"/>
      <w:pPr>
        <w:ind w:left="1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22DBA0">
      <w:start w:val="1"/>
      <w:numFmt w:val="bullet"/>
      <w:lvlText w:val="▪"/>
      <w:lvlJc w:val="left"/>
      <w:pPr>
        <w:ind w:left="2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06A4E0">
      <w:start w:val="1"/>
      <w:numFmt w:val="bullet"/>
      <w:lvlText w:val="•"/>
      <w:lvlJc w:val="left"/>
      <w:pPr>
        <w:ind w:left="2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F8EAA30">
      <w:start w:val="1"/>
      <w:numFmt w:val="bullet"/>
      <w:lvlText w:val="o"/>
      <w:lvlJc w:val="left"/>
      <w:pPr>
        <w:ind w:left="3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96CB850">
      <w:start w:val="1"/>
      <w:numFmt w:val="bullet"/>
      <w:lvlText w:val="▪"/>
      <w:lvlJc w:val="left"/>
      <w:pPr>
        <w:ind w:left="4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609CB8">
      <w:start w:val="1"/>
      <w:numFmt w:val="bullet"/>
      <w:lvlText w:val="•"/>
      <w:lvlJc w:val="left"/>
      <w:pPr>
        <w:ind w:left="4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6309234">
      <w:start w:val="1"/>
      <w:numFmt w:val="bullet"/>
      <w:lvlText w:val="o"/>
      <w:lvlJc w:val="left"/>
      <w:pPr>
        <w:ind w:left="5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D2949E">
      <w:start w:val="1"/>
      <w:numFmt w:val="bullet"/>
      <w:lvlText w:val="▪"/>
      <w:lvlJc w:val="left"/>
      <w:pPr>
        <w:ind w:left="6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945E1E"/>
    <w:multiLevelType w:val="multilevel"/>
    <w:tmpl w:val="E954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C71CEF"/>
    <w:multiLevelType w:val="multilevel"/>
    <w:tmpl w:val="6BCA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9D5AE8"/>
    <w:multiLevelType w:val="hybridMultilevel"/>
    <w:tmpl w:val="7CA2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5719AC"/>
    <w:multiLevelType w:val="multilevel"/>
    <w:tmpl w:val="0B34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686994"/>
    <w:multiLevelType w:val="multilevel"/>
    <w:tmpl w:val="3AB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8D4C62"/>
    <w:multiLevelType w:val="multilevel"/>
    <w:tmpl w:val="0728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9B123B"/>
    <w:multiLevelType w:val="multilevel"/>
    <w:tmpl w:val="42AA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068611">
    <w:abstractNumId w:val="6"/>
  </w:num>
  <w:num w:numId="2" w16cid:durableId="1215581215">
    <w:abstractNumId w:val="13"/>
  </w:num>
  <w:num w:numId="3" w16cid:durableId="1039932666">
    <w:abstractNumId w:val="12"/>
  </w:num>
  <w:num w:numId="4" w16cid:durableId="1252736408">
    <w:abstractNumId w:val="8"/>
  </w:num>
  <w:num w:numId="5" w16cid:durableId="2110462258">
    <w:abstractNumId w:val="16"/>
  </w:num>
  <w:num w:numId="6" w16cid:durableId="931744799">
    <w:abstractNumId w:val="17"/>
  </w:num>
  <w:num w:numId="7" w16cid:durableId="177431251">
    <w:abstractNumId w:val="18"/>
  </w:num>
  <w:num w:numId="8" w16cid:durableId="1743329311">
    <w:abstractNumId w:val="19"/>
  </w:num>
  <w:num w:numId="9" w16cid:durableId="1463691749">
    <w:abstractNumId w:val="3"/>
  </w:num>
  <w:num w:numId="10" w16cid:durableId="761070078">
    <w:abstractNumId w:val="5"/>
  </w:num>
  <w:num w:numId="11" w16cid:durableId="902984544">
    <w:abstractNumId w:val="1"/>
  </w:num>
  <w:num w:numId="12" w16cid:durableId="1687638085">
    <w:abstractNumId w:val="0"/>
  </w:num>
  <w:num w:numId="13" w16cid:durableId="221987839">
    <w:abstractNumId w:val="4"/>
  </w:num>
  <w:num w:numId="14" w16cid:durableId="1115170374">
    <w:abstractNumId w:val="7"/>
  </w:num>
  <w:num w:numId="15" w16cid:durableId="613757753">
    <w:abstractNumId w:val="20"/>
  </w:num>
  <w:num w:numId="16" w16cid:durableId="259025691">
    <w:abstractNumId w:val="9"/>
  </w:num>
  <w:num w:numId="17" w16cid:durableId="1163274350">
    <w:abstractNumId w:val="10"/>
  </w:num>
  <w:num w:numId="18" w16cid:durableId="1056390950">
    <w:abstractNumId w:val="14"/>
  </w:num>
  <w:num w:numId="19" w16cid:durableId="208342313">
    <w:abstractNumId w:val="15"/>
  </w:num>
  <w:num w:numId="20" w16cid:durableId="546532672">
    <w:abstractNumId w:val="2"/>
  </w:num>
  <w:num w:numId="21" w16cid:durableId="1265117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E7F"/>
    <w:rsid w:val="000170AF"/>
    <w:rsid w:val="00042D09"/>
    <w:rsid w:val="00063B4E"/>
    <w:rsid w:val="000D14F7"/>
    <w:rsid w:val="000E44F0"/>
    <w:rsid w:val="00100564"/>
    <w:rsid w:val="0010076E"/>
    <w:rsid w:val="00123BD1"/>
    <w:rsid w:val="00133B4F"/>
    <w:rsid w:val="001F7056"/>
    <w:rsid w:val="00217091"/>
    <w:rsid w:val="002573EC"/>
    <w:rsid w:val="00280CFD"/>
    <w:rsid w:val="002B05DF"/>
    <w:rsid w:val="002C22F7"/>
    <w:rsid w:val="002D11DA"/>
    <w:rsid w:val="0030413D"/>
    <w:rsid w:val="00337762"/>
    <w:rsid w:val="003454B6"/>
    <w:rsid w:val="003A03C0"/>
    <w:rsid w:val="0042083F"/>
    <w:rsid w:val="00442089"/>
    <w:rsid w:val="004D4760"/>
    <w:rsid w:val="004D4D2F"/>
    <w:rsid w:val="004F67D1"/>
    <w:rsid w:val="005165AD"/>
    <w:rsid w:val="0055713F"/>
    <w:rsid w:val="00581C9C"/>
    <w:rsid w:val="005E0BBE"/>
    <w:rsid w:val="005E57B2"/>
    <w:rsid w:val="005F70FB"/>
    <w:rsid w:val="0060394C"/>
    <w:rsid w:val="00622929"/>
    <w:rsid w:val="006921D3"/>
    <w:rsid w:val="006A11C4"/>
    <w:rsid w:val="006A3EC5"/>
    <w:rsid w:val="006C6C52"/>
    <w:rsid w:val="00713F5D"/>
    <w:rsid w:val="007348DB"/>
    <w:rsid w:val="007576DE"/>
    <w:rsid w:val="0077656B"/>
    <w:rsid w:val="007A0E0F"/>
    <w:rsid w:val="007F4618"/>
    <w:rsid w:val="007F70A4"/>
    <w:rsid w:val="008352A9"/>
    <w:rsid w:val="00835A1F"/>
    <w:rsid w:val="00836FBC"/>
    <w:rsid w:val="008759AA"/>
    <w:rsid w:val="00880AF7"/>
    <w:rsid w:val="008E2273"/>
    <w:rsid w:val="00901B6F"/>
    <w:rsid w:val="009209F1"/>
    <w:rsid w:val="009277FC"/>
    <w:rsid w:val="00941A7B"/>
    <w:rsid w:val="0097637D"/>
    <w:rsid w:val="00A12E45"/>
    <w:rsid w:val="00A2222C"/>
    <w:rsid w:val="00A25056"/>
    <w:rsid w:val="00A306C7"/>
    <w:rsid w:val="00A563A6"/>
    <w:rsid w:val="00A7036D"/>
    <w:rsid w:val="00A86453"/>
    <w:rsid w:val="00B33D42"/>
    <w:rsid w:val="00B37C4A"/>
    <w:rsid w:val="00B44274"/>
    <w:rsid w:val="00B56C19"/>
    <w:rsid w:val="00BA6445"/>
    <w:rsid w:val="00BF49E1"/>
    <w:rsid w:val="00C15624"/>
    <w:rsid w:val="00C211F6"/>
    <w:rsid w:val="00C4590E"/>
    <w:rsid w:val="00C85A39"/>
    <w:rsid w:val="00C93E11"/>
    <w:rsid w:val="00CA0398"/>
    <w:rsid w:val="00CE5FC8"/>
    <w:rsid w:val="00CE6235"/>
    <w:rsid w:val="00D105B3"/>
    <w:rsid w:val="00D26CE2"/>
    <w:rsid w:val="00D745CB"/>
    <w:rsid w:val="00D933EE"/>
    <w:rsid w:val="00D962A9"/>
    <w:rsid w:val="00D97A43"/>
    <w:rsid w:val="00E40D73"/>
    <w:rsid w:val="00E56837"/>
    <w:rsid w:val="00E80C89"/>
    <w:rsid w:val="00EA4E7F"/>
    <w:rsid w:val="00EC35A4"/>
    <w:rsid w:val="00F264BE"/>
    <w:rsid w:val="00F27F9D"/>
    <w:rsid w:val="00F31080"/>
    <w:rsid w:val="00F86A31"/>
    <w:rsid w:val="00FA6D96"/>
    <w:rsid w:val="00FC3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7AB4F"/>
  <w15:docId w15:val="{4C8CB9AA-6397-4E96-97C9-AF448FDA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17091"/>
    <w:pPr>
      <w:tabs>
        <w:tab w:val="center" w:pos="4680"/>
        <w:tab w:val="right" w:pos="9360"/>
      </w:tabs>
      <w:spacing w:after="0" w:line="240" w:lineRule="auto"/>
    </w:pPr>
    <w:rPr>
      <w:rFonts w:asciiTheme="minorHAnsi" w:eastAsiaTheme="minorEastAsia" w:hAnsiTheme="minorHAnsi" w:cs="Times New Roman"/>
      <w:color w:val="auto"/>
      <w:kern w:val="0"/>
      <w:szCs w:val="22"/>
      <w14:ligatures w14:val="none"/>
    </w:rPr>
  </w:style>
  <w:style w:type="character" w:customStyle="1" w:styleId="HeaderChar">
    <w:name w:val="Header Char"/>
    <w:basedOn w:val="DefaultParagraphFont"/>
    <w:link w:val="Header"/>
    <w:uiPriority w:val="99"/>
    <w:rsid w:val="00217091"/>
    <w:rPr>
      <w:rFonts w:cs="Times New Roman"/>
      <w:kern w:val="0"/>
      <w:sz w:val="22"/>
      <w:szCs w:val="22"/>
      <w14:ligatures w14:val="none"/>
    </w:rPr>
  </w:style>
  <w:style w:type="paragraph" w:styleId="ListParagraph">
    <w:name w:val="List Paragraph"/>
    <w:basedOn w:val="Normal"/>
    <w:uiPriority w:val="34"/>
    <w:qFormat/>
    <w:rsid w:val="00D745CB"/>
    <w:pPr>
      <w:ind w:left="720"/>
      <w:contextualSpacing/>
    </w:pPr>
  </w:style>
  <w:style w:type="paragraph" w:styleId="Footer">
    <w:name w:val="footer"/>
    <w:basedOn w:val="Normal"/>
    <w:link w:val="FooterChar"/>
    <w:uiPriority w:val="99"/>
    <w:unhideWhenUsed/>
    <w:rsid w:val="00A12E45"/>
    <w:pPr>
      <w:tabs>
        <w:tab w:val="center" w:pos="4680"/>
        <w:tab w:val="right" w:pos="9360"/>
      </w:tabs>
      <w:spacing w:after="0" w:line="240" w:lineRule="auto"/>
    </w:pPr>
    <w:rPr>
      <w:rFonts w:asciiTheme="minorHAnsi" w:eastAsiaTheme="minorEastAsia" w:hAnsiTheme="minorHAnsi" w:cs="Times New Roman"/>
      <w:color w:val="auto"/>
      <w:kern w:val="0"/>
      <w:szCs w:val="22"/>
      <w14:ligatures w14:val="none"/>
    </w:rPr>
  </w:style>
  <w:style w:type="character" w:customStyle="1" w:styleId="FooterChar">
    <w:name w:val="Footer Char"/>
    <w:basedOn w:val="DefaultParagraphFont"/>
    <w:link w:val="Footer"/>
    <w:uiPriority w:val="99"/>
    <w:rsid w:val="00A12E45"/>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aa305a27cef5c3556400f1f30e02564d">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9554455d6156d5a7d273cbb339f94a1"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B89F05-D706-44E7-8674-EB45AF5B181B}">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customXml/itemProps2.xml><?xml version="1.0" encoding="utf-8"?>
<ds:datastoreItem xmlns:ds="http://schemas.openxmlformats.org/officeDocument/2006/customXml" ds:itemID="{5DA2A0EE-83C3-4439-88A2-8FC4EBA8D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5edce-8ea1-4494-9d99-c32edd3ac741"/>
    <ds:schemaRef ds:uri="3af2847b-6d1f-477f-8e98-8d0dbb30a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EB9AF-AF1A-4680-A4D5-90CB10AF7EB3}">
  <ds:schemaRefs>
    <ds:schemaRef ds:uri="http://schemas.openxmlformats.org/officeDocument/2006/bibliography"/>
  </ds:schemaRefs>
</ds:datastoreItem>
</file>

<file path=customXml/itemProps4.xml><?xml version="1.0" encoding="utf-8"?>
<ds:datastoreItem xmlns:ds="http://schemas.openxmlformats.org/officeDocument/2006/customXml" ds:itemID="{61074F0F-2007-4AA7-9C5B-63CE13B49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Coit</dc:creator>
  <cp:keywords/>
  <cp:lastModifiedBy>Elizabeth Coit</cp:lastModifiedBy>
  <cp:revision>84</cp:revision>
  <dcterms:created xsi:type="dcterms:W3CDTF">2026-03-24T12:03:00Z</dcterms:created>
  <dcterms:modified xsi:type="dcterms:W3CDTF">2026-03-24T16:16:00Z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